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97" w:rsidRPr="007C6BFA" w:rsidRDefault="00DA2897" w:rsidP="00CE47E3"/>
    <w:p w:rsidR="00DA2897" w:rsidRPr="007C6BFA" w:rsidRDefault="00DA2897" w:rsidP="00CE47E3">
      <w:pPr>
        <w:jc w:val="center"/>
        <w:rPr>
          <w:b/>
          <w:bCs/>
        </w:rPr>
      </w:pPr>
    </w:p>
    <w:p w:rsidR="00DA2897" w:rsidRPr="007C6BFA" w:rsidRDefault="00DA2897" w:rsidP="00CE47E3">
      <w:pPr>
        <w:jc w:val="center"/>
        <w:rPr>
          <w:b/>
          <w:bCs/>
        </w:rPr>
      </w:pPr>
    </w:p>
    <w:p w:rsidR="00DA2897" w:rsidRPr="007C6BFA" w:rsidRDefault="00DA2897" w:rsidP="00CE47E3">
      <w:pPr>
        <w:jc w:val="center"/>
        <w:rPr>
          <w:b/>
          <w:bCs/>
        </w:rPr>
      </w:pPr>
    </w:p>
    <w:p w:rsidR="00DA2897" w:rsidRPr="007C6BFA" w:rsidRDefault="00DA2897" w:rsidP="00CE47E3">
      <w:pPr>
        <w:jc w:val="center"/>
        <w:rPr>
          <w:b/>
          <w:bCs/>
        </w:rPr>
      </w:pPr>
    </w:p>
    <w:p w:rsidR="00DA2897" w:rsidRPr="007C6BFA" w:rsidRDefault="00DA2897" w:rsidP="00CE47E3">
      <w:pPr>
        <w:jc w:val="center"/>
        <w:rPr>
          <w:b/>
          <w:bCs/>
          <w:sz w:val="40"/>
          <w:szCs w:val="40"/>
        </w:rPr>
      </w:pPr>
    </w:p>
    <w:p w:rsidR="00DA2897" w:rsidRPr="007C6BFA" w:rsidRDefault="00DA2897" w:rsidP="00CE47E3">
      <w:pPr>
        <w:jc w:val="center"/>
        <w:rPr>
          <w:b/>
          <w:bCs/>
          <w:sz w:val="40"/>
          <w:szCs w:val="40"/>
        </w:rPr>
      </w:pPr>
    </w:p>
    <w:p w:rsidR="00DA2897" w:rsidRPr="007C6BFA" w:rsidRDefault="00DA2897" w:rsidP="00CE47E3">
      <w:pPr>
        <w:jc w:val="center"/>
        <w:rPr>
          <w:b/>
          <w:bCs/>
          <w:sz w:val="40"/>
          <w:szCs w:val="40"/>
        </w:rPr>
      </w:pPr>
    </w:p>
    <w:p w:rsidR="00DA2897" w:rsidRPr="007C6BFA" w:rsidRDefault="00DA2897" w:rsidP="00CE47E3">
      <w:pPr>
        <w:jc w:val="center"/>
        <w:rPr>
          <w:b/>
          <w:bCs/>
          <w:sz w:val="40"/>
          <w:szCs w:val="40"/>
        </w:rPr>
      </w:pPr>
    </w:p>
    <w:p w:rsidR="00DA2897" w:rsidRDefault="00DA2897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Pr="00FC3D4F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hadow/>
          <w:sz w:val="40"/>
          <w:szCs w:val="40"/>
        </w:rPr>
      </w:pPr>
      <w:r w:rsidRPr="00FC3D4F">
        <w:rPr>
          <w:b/>
          <w:bCs/>
          <w:shadow/>
          <w:sz w:val="40"/>
          <w:szCs w:val="40"/>
        </w:rPr>
        <w:t>SLEPT / PEST ANALÝZA</w:t>
      </w:r>
    </w:p>
    <w:p w:rsidR="00DA2897" w:rsidRPr="00842880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Pr="00842880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Příloha č. 4 k problémovému okruhu</w:t>
      </w:r>
      <w:r>
        <w:rPr>
          <w:b/>
          <w:bCs/>
          <w:sz w:val="40"/>
          <w:szCs w:val="40"/>
        </w:rPr>
        <w:br/>
        <w:t>PO Proces přijetí rozhodnutí</w:t>
      </w:r>
    </w:p>
    <w:p w:rsidR="00DA2897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Default="00DA2897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Pr="008220A5" w:rsidRDefault="00DA2897" w:rsidP="00494BA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  <w:sz w:val="40"/>
          <w:szCs w:val="40"/>
        </w:rPr>
      </w:pPr>
      <w:r w:rsidRPr="008220A5">
        <w:rPr>
          <w:b/>
          <w:bCs/>
          <w:i/>
          <w:iCs/>
          <w:sz w:val="40"/>
          <w:szCs w:val="40"/>
        </w:rPr>
        <w:t>MANAŽERSKÝ NÁVOD PRO ŘÍZENÍ PROCESŮ REGIONÁLNÍHO ROZVOJE NA ÚZEMÍ OBECNÍCH SAMOSPRÁV</w:t>
      </w:r>
    </w:p>
    <w:p w:rsidR="00DA2897" w:rsidRDefault="00DA2897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Default="00DA2897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1038E1" w:rsidRDefault="001038E1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  <w:r w:rsidRPr="001038E1">
        <w:rPr>
          <w:b/>
          <w:bCs/>
          <w:sz w:val="40"/>
          <w:szCs w:val="40"/>
        </w:rPr>
        <w:t>Velikostní kategorie obcí do 200 obyvatel</w:t>
      </w:r>
    </w:p>
    <w:p w:rsidR="001038E1" w:rsidRPr="00AD479E" w:rsidRDefault="001038E1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DA2897" w:rsidRPr="00E925A9" w:rsidRDefault="00DA2897" w:rsidP="00CE47E3">
      <w:pPr>
        <w:rPr>
          <w:b/>
          <w:bCs/>
        </w:rPr>
      </w:pPr>
    </w:p>
    <w:p w:rsidR="00DA2897" w:rsidRDefault="00DA2897" w:rsidP="007E43CD">
      <w:r w:rsidRPr="00E925A9">
        <w:br w:type="page"/>
      </w:r>
    </w:p>
    <w:p w:rsidR="00DA2897" w:rsidRDefault="00DA2897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  <w:sz w:val="40"/>
          <w:szCs w:val="40"/>
        </w:rPr>
      </w:pPr>
    </w:p>
    <w:p w:rsidR="00DA2897" w:rsidRDefault="00DA2897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  <w:sz w:val="40"/>
          <w:szCs w:val="40"/>
        </w:rPr>
      </w:pPr>
      <w:r w:rsidRPr="00AF242B">
        <w:rPr>
          <w:b/>
          <w:bCs/>
          <w:sz w:val="40"/>
          <w:szCs w:val="40"/>
        </w:rPr>
        <w:t>SLEPT / PEST ANALÝZA</w:t>
      </w:r>
    </w:p>
    <w:p w:rsidR="00DA2897" w:rsidRPr="005734F4" w:rsidRDefault="00DA2897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</w:rPr>
      </w:pPr>
    </w:p>
    <w:p w:rsidR="00DA2897" w:rsidRPr="009D1BFD" w:rsidRDefault="00DA2897" w:rsidP="007E43CD">
      <w:pPr>
        <w:spacing w:line="360" w:lineRule="auto"/>
      </w:pPr>
    </w:p>
    <w:p w:rsidR="00DA2897" w:rsidRPr="009D1BFD" w:rsidRDefault="00DA2897" w:rsidP="007E43CD">
      <w:pPr>
        <w:spacing w:line="360" w:lineRule="auto"/>
      </w:pPr>
    </w:p>
    <w:p w:rsidR="00DA2897" w:rsidRPr="009D1BFD" w:rsidRDefault="00DA2897" w:rsidP="00C146CF">
      <w:pPr>
        <w:spacing w:line="360" w:lineRule="auto"/>
      </w:pP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b/>
          <w:bCs/>
          <w:sz w:val="28"/>
          <w:szCs w:val="28"/>
        </w:rPr>
      </w:pPr>
      <w:r w:rsidRPr="001862E7">
        <w:rPr>
          <w:b/>
          <w:bCs/>
          <w:sz w:val="28"/>
          <w:szCs w:val="28"/>
        </w:rPr>
        <w:t>PRINCIP</w:t>
      </w: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spacing w:line="360" w:lineRule="auto"/>
      </w:pPr>
    </w:p>
    <w:p w:rsidR="00DA2897" w:rsidRDefault="00DA2897" w:rsidP="00AF242B">
      <w:pPr>
        <w:autoSpaceDE w:val="0"/>
        <w:autoSpaceDN w:val="0"/>
        <w:adjustRightInd w:val="0"/>
        <w:spacing w:line="240" w:lineRule="auto"/>
      </w:pPr>
      <w:r>
        <w:t xml:space="preserve">Analýza </w:t>
      </w:r>
      <w:r w:rsidRPr="000813EC">
        <w:t>S</w:t>
      </w:r>
      <w:r>
        <w:t>LEP</w:t>
      </w:r>
      <w:r w:rsidRPr="000813EC">
        <w:t xml:space="preserve">T </w:t>
      </w:r>
      <w:r>
        <w:t xml:space="preserve">/ PEST </w:t>
      </w:r>
      <w:r w:rsidRPr="000813EC">
        <w:t>j</w:t>
      </w:r>
      <w:r>
        <w:t>e</w:t>
      </w:r>
      <w:r w:rsidRPr="000813EC">
        <w:t xml:space="preserve"> metod</w:t>
      </w:r>
      <w:r>
        <w:t>a</w:t>
      </w:r>
      <w:r w:rsidRPr="000813EC">
        <w:t xml:space="preserve">, která slouží </w:t>
      </w:r>
      <w:r>
        <w:t xml:space="preserve">jako </w:t>
      </w:r>
      <w:r w:rsidRPr="000813EC">
        <w:t xml:space="preserve">prostředek pro </w:t>
      </w:r>
      <w:r w:rsidRPr="00120997">
        <w:rPr>
          <w:b/>
          <w:bCs/>
        </w:rPr>
        <w:t>analýzu změn okolí</w:t>
      </w:r>
      <w:r w:rsidRPr="000813EC">
        <w:t xml:space="preserve">. </w:t>
      </w:r>
      <w:r>
        <w:t xml:space="preserve">Představuje tak </w:t>
      </w:r>
      <w:r w:rsidRPr="00120997">
        <w:t>komplexní pohled na prostředí</w:t>
      </w:r>
      <w:r>
        <w:t xml:space="preserve"> vybraného území subjektu (</w:t>
      </w:r>
      <w:r w:rsidRPr="00120997">
        <w:t>státu, regionu, kraje či obce</w:t>
      </w:r>
      <w:r>
        <w:t>)</w:t>
      </w:r>
      <w:r w:rsidRPr="00120997">
        <w:t xml:space="preserve">, které není stabilní a mění se. </w:t>
      </w:r>
      <w:r>
        <w:rPr>
          <w:kern w:val="32"/>
        </w:rPr>
        <w:t>V</w:t>
      </w:r>
      <w:r w:rsidRPr="0019668C">
        <w:rPr>
          <w:kern w:val="32"/>
        </w:rPr>
        <w:t>nější prostředí každé</w:t>
      </w:r>
      <w:r>
        <w:rPr>
          <w:kern w:val="32"/>
        </w:rPr>
        <w:t>ho</w:t>
      </w:r>
      <w:r w:rsidRPr="0019668C">
        <w:rPr>
          <w:kern w:val="32"/>
        </w:rPr>
        <w:t xml:space="preserve"> </w:t>
      </w:r>
      <w:r>
        <w:rPr>
          <w:kern w:val="32"/>
        </w:rPr>
        <w:t>subjektu</w:t>
      </w:r>
      <w:r w:rsidRPr="0019668C">
        <w:rPr>
          <w:kern w:val="32"/>
        </w:rPr>
        <w:t xml:space="preserve"> je </w:t>
      </w:r>
      <w:r>
        <w:rPr>
          <w:kern w:val="32"/>
        </w:rPr>
        <w:t xml:space="preserve">přitom </w:t>
      </w:r>
      <w:r w:rsidRPr="0019668C">
        <w:rPr>
          <w:kern w:val="32"/>
        </w:rPr>
        <w:t>stejně jako vnitřní prostředí jedinečné.</w:t>
      </w:r>
      <w:r>
        <w:rPr>
          <w:kern w:val="32"/>
        </w:rPr>
        <w:t xml:space="preserve"> </w:t>
      </w:r>
      <w:r>
        <w:t>Analýza tedy nemapuje pouze současnou situaci</w:t>
      </w:r>
      <w:r w:rsidRPr="00120997">
        <w:t xml:space="preserve">, ale </w:t>
      </w:r>
      <w:r>
        <w:t>věnuje</w:t>
      </w:r>
      <w:r w:rsidRPr="00120997">
        <w:t xml:space="preserve"> </w:t>
      </w:r>
      <w:r>
        <w:t>se zároveň i</w:t>
      </w:r>
      <w:r w:rsidRPr="00120997">
        <w:t xml:space="preserve"> otázkám, jak se prostředí může do budoucna vyvíjet, jaké zm</w:t>
      </w:r>
      <w:r>
        <w:t xml:space="preserve">ěny v okolí lze předpokládat. Umožňuje </w:t>
      </w:r>
      <w:r w:rsidRPr="00120997">
        <w:t>tak</w:t>
      </w:r>
      <w:r>
        <w:t xml:space="preserve"> </w:t>
      </w:r>
      <w:r w:rsidRPr="000813EC">
        <w:t xml:space="preserve">vyhodnotit </w:t>
      </w:r>
      <w:r>
        <w:t>případné dopady změn na projekt</w:t>
      </w:r>
      <w:r w:rsidRPr="000813EC">
        <w:t xml:space="preserve"> podle </w:t>
      </w:r>
      <w:r>
        <w:t>vybraných</w:t>
      </w:r>
      <w:r w:rsidRPr="000813EC">
        <w:t xml:space="preserve"> faktorů</w:t>
      </w:r>
      <w:r>
        <w:t xml:space="preserve">. </w:t>
      </w:r>
    </w:p>
    <w:p w:rsidR="00DA2897" w:rsidRDefault="00DA2897" w:rsidP="00AF242B">
      <w:pPr>
        <w:autoSpaceDE w:val="0"/>
        <w:autoSpaceDN w:val="0"/>
        <w:adjustRightInd w:val="0"/>
        <w:spacing w:line="240" w:lineRule="auto"/>
      </w:pPr>
    </w:p>
    <w:p w:rsidR="00DA2897" w:rsidRDefault="00DA2897" w:rsidP="00AF242B">
      <w:pPr>
        <w:autoSpaceDE w:val="0"/>
        <w:autoSpaceDN w:val="0"/>
        <w:adjustRightInd w:val="0"/>
        <w:spacing w:line="240" w:lineRule="auto"/>
      </w:pPr>
      <w:r>
        <w:t>Analýzy SLEPT a PEST jsou</w:t>
      </w:r>
      <w:r w:rsidRPr="00154017">
        <w:t xml:space="preserve"> </w:t>
      </w:r>
      <w:r>
        <w:rPr>
          <w:b/>
          <w:bCs/>
        </w:rPr>
        <w:t>téměř totožné</w:t>
      </w:r>
      <w:r w:rsidRPr="00154017">
        <w:rPr>
          <w:b/>
          <w:bCs/>
        </w:rPr>
        <w:t xml:space="preserve"> </w:t>
      </w:r>
      <w:r w:rsidRPr="00154017">
        <w:t xml:space="preserve">s tím rozdílem, že pořadí a počet faktorů se mění. </w:t>
      </w:r>
      <w:r>
        <w:t>Někdo používá tu, někdo onu, existuje i celá řada jejich dalších variací – princip je ale stále stejný. Názvy jsou odvozeny právě od počátečních písmen anglických názvů těchto klíčových hledisek:</w:t>
      </w:r>
    </w:p>
    <w:p w:rsidR="00DA2897" w:rsidRDefault="00DA2897" w:rsidP="00AF242B">
      <w:pPr>
        <w:spacing w:line="240" w:lineRule="auto"/>
      </w:pPr>
    </w:p>
    <w:p w:rsidR="00DA2897" w:rsidRPr="00154017" w:rsidRDefault="00DA2897" w:rsidP="00AF242B">
      <w:pPr>
        <w:spacing w:line="240" w:lineRule="auto"/>
        <w:rPr>
          <w:b/>
          <w:bCs/>
        </w:rPr>
      </w:pPr>
      <w:r w:rsidRPr="00154017">
        <w:rPr>
          <w:b/>
          <w:bCs/>
        </w:rPr>
        <w:t>SLEPT analýza</w:t>
      </w:r>
    </w:p>
    <w:p w:rsidR="00DA2897" w:rsidRPr="007D3ADC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Social</w:t>
      </w:r>
      <w:r>
        <w:t xml:space="preserve"> (S): sociální faktory</w:t>
      </w:r>
      <w:r w:rsidRPr="00A75B37">
        <w:t xml:space="preserve">,  </w:t>
      </w:r>
    </w:p>
    <w:p w:rsidR="00DA2897" w:rsidRPr="007D3ADC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Legal</w:t>
      </w:r>
      <w:r>
        <w:t xml:space="preserve"> (L):</w:t>
      </w:r>
      <w:r w:rsidRPr="00A75B37">
        <w:t xml:space="preserve"> </w:t>
      </w:r>
      <w:r>
        <w:t>právní a legislativní faktory,</w:t>
      </w:r>
    </w:p>
    <w:p w:rsidR="00DA2897" w:rsidRPr="007D3ADC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Economic</w:t>
      </w:r>
      <w:r w:rsidRPr="00A75B37">
        <w:t xml:space="preserve"> (</w:t>
      </w:r>
      <w:r>
        <w:t>E</w:t>
      </w:r>
      <w:r w:rsidRPr="00A75B37">
        <w:t>)</w:t>
      </w:r>
      <w:r>
        <w:t>: ekonomické faktory,</w:t>
      </w:r>
    </w:p>
    <w:p w:rsidR="00DA2897" w:rsidRPr="009700BD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Policy</w:t>
      </w:r>
      <w:r w:rsidRPr="00A75B37">
        <w:t xml:space="preserve"> (</w:t>
      </w:r>
      <w:r>
        <w:t>P</w:t>
      </w:r>
      <w:r w:rsidRPr="00A75B37">
        <w:t>)</w:t>
      </w:r>
      <w:r>
        <w:t>: politické faktory a</w:t>
      </w:r>
    </w:p>
    <w:p w:rsidR="00DA2897" w:rsidRPr="007D3ADC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Technology (</w:t>
      </w:r>
      <w:r>
        <w:t>T): technologické faktory.</w:t>
      </w:r>
    </w:p>
    <w:p w:rsidR="00DA2897" w:rsidRDefault="00DA2897" w:rsidP="00AF242B">
      <w:pPr>
        <w:spacing w:line="240" w:lineRule="auto"/>
      </w:pPr>
    </w:p>
    <w:p w:rsidR="00DA2897" w:rsidRDefault="00DA2897" w:rsidP="00AF242B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PEST analýza</w:t>
      </w:r>
    </w:p>
    <w:p w:rsidR="00DA2897" w:rsidRPr="00154017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Policy</w:t>
      </w:r>
      <w:r w:rsidRPr="00A75B37">
        <w:t xml:space="preserve"> (</w:t>
      </w:r>
      <w:r>
        <w:t>P</w:t>
      </w:r>
      <w:r w:rsidRPr="00A75B37">
        <w:t>)</w:t>
      </w:r>
      <w:r>
        <w:t>: politické, ekologické, právní a legislativní faktory</w:t>
      </w:r>
      <w:r>
        <w:rPr>
          <w:lang w:val="en-US"/>
        </w:rPr>
        <w:t>,</w:t>
      </w:r>
    </w:p>
    <w:p w:rsidR="00DA2897" w:rsidRPr="00120997" w:rsidRDefault="00DA2897" w:rsidP="00AF242B">
      <w:pPr>
        <w:numPr>
          <w:ilvl w:val="0"/>
          <w:numId w:val="2"/>
        </w:numPr>
      </w:pPr>
      <w:r w:rsidRPr="00120997">
        <w:rPr>
          <w:lang w:val="en-US"/>
        </w:rPr>
        <w:t>Economic</w:t>
      </w:r>
      <w:r w:rsidRPr="00120997">
        <w:t xml:space="preserve"> (E):</w:t>
      </w:r>
      <w:r>
        <w:t xml:space="preserve"> ekonomické faktory,</w:t>
      </w:r>
    </w:p>
    <w:p w:rsidR="00DA2897" w:rsidRPr="007D3ADC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Social</w:t>
      </w:r>
      <w:r>
        <w:t xml:space="preserve"> (S): sociální a kulturní faktory</w:t>
      </w:r>
      <w:r w:rsidRPr="00A75B37">
        <w:t xml:space="preserve">,  </w:t>
      </w:r>
    </w:p>
    <w:p w:rsidR="00DA2897" w:rsidRDefault="00DA2897" w:rsidP="00AF242B">
      <w:pPr>
        <w:numPr>
          <w:ilvl w:val="0"/>
          <w:numId w:val="2"/>
        </w:numPr>
      </w:pPr>
      <w:r w:rsidRPr="009700BD">
        <w:rPr>
          <w:lang w:val="en-US"/>
        </w:rPr>
        <w:t>Technology (</w:t>
      </w:r>
      <w:r>
        <w:t>T): technologické faktory.</w:t>
      </w:r>
    </w:p>
    <w:p w:rsidR="00DA2897" w:rsidRDefault="00DA2897" w:rsidP="00AF242B">
      <w:pPr>
        <w:spacing w:line="240" w:lineRule="auto"/>
      </w:pPr>
    </w:p>
    <w:p w:rsidR="00DA2897" w:rsidRDefault="00DA2897" w:rsidP="00C146CF">
      <w:r w:rsidRPr="006C43A4">
        <w:t xml:space="preserve"> </w:t>
      </w:r>
    </w:p>
    <w:p w:rsidR="00DA2897" w:rsidRDefault="00DA2897" w:rsidP="00FC3D4F">
      <w:pPr>
        <w:spacing w:line="240" w:lineRule="auto"/>
        <w:jc w:val="left"/>
      </w:pPr>
      <w:r>
        <w:br w:type="page"/>
      </w: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b/>
          <w:bCs/>
          <w:sz w:val="28"/>
          <w:szCs w:val="28"/>
        </w:rPr>
      </w:pPr>
      <w:r w:rsidRPr="001862E7">
        <w:rPr>
          <w:b/>
          <w:bCs/>
          <w:sz w:val="28"/>
          <w:szCs w:val="28"/>
        </w:rPr>
        <w:t>POUŽITÍ</w:t>
      </w: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spacing w:line="360" w:lineRule="auto"/>
      </w:pPr>
    </w:p>
    <w:p w:rsidR="00DA2897" w:rsidRDefault="00DA2897" w:rsidP="00AF242B">
      <w:pPr>
        <w:spacing w:line="240" w:lineRule="auto"/>
      </w:pPr>
      <w:r w:rsidRPr="00AD4423">
        <w:t>SLEPT</w:t>
      </w:r>
      <w:r>
        <w:t>/PEST</w:t>
      </w:r>
      <w:r w:rsidRPr="00AD4423">
        <w:t xml:space="preserve"> analýza je velice důležitým nástrojem poznání ekonomického prostředí, které ovlivňuje každ</w:t>
      </w:r>
      <w:r>
        <w:t>ý</w:t>
      </w:r>
      <w:r w:rsidRPr="00AD4423">
        <w:t xml:space="preserve"> </w:t>
      </w:r>
      <w:r>
        <w:t>subjekt</w:t>
      </w:r>
      <w:r w:rsidRPr="00AD4423">
        <w:t>.</w:t>
      </w:r>
      <w:r>
        <w:t xml:space="preserve"> J</w:t>
      </w:r>
      <w:r w:rsidRPr="003D5023">
        <w:t>e součást</w:t>
      </w:r>
      <w:r>
        <w:t>í</w:t>
      </w:r>
      <w:r w:rsidRPr="003D5023">
        <w:t xml:space="preserve"> strategického managementu</w:t>
      </w:r>
      <w:r>
        <w:t xml:space="preserve"> a</w:t>
      </w:r>
      <w:r w:rsidRPr="003D5023">
        <w:t xml:space="preserve"> přichází ke slovu obvykle tehdy, kdy</w:t>
      </w:r>
      <w:r>
        <w:t>ž</w:t>
      </w:r>
      <w:r w:rsidRPr="003D5023">
        <w:t xml:space="preserve"> se s</w:t>
      </w:r>
      <w:r>
        <w:t xml:space="preserve">ubjekt </w:t>
      </w:r>
      <w:r w:rsidRPr="003D5023">
        <w:t xml:space="preserve">rozhoduje </w:t>
      </w:r>
      <w:r>
        <w:t>o</w:t>
      </w:r>
      <w:r w:rsidRPr="003D5023">
        <w:t xml:space="preserve"> dlouhodob</w:t>
      </w:r>
      <w:r>
        <w:t>é</w:t>
      </w:r>
      <w:r w:rsidRPr="003D5023">
        <w:t>m strategick</w:t>
      </w:r>
      <w:r>
        <w:t>é</w:t>
      </w:r>
      <w:r w:rsidRPr="003D5023">
        <w:t>m záměr</w:t>
      </w:r>
      <w:r>
        <w:t>u</w:t>
      </w:r>
      <w:r w:rsidRPr="003D5023">
        <w:t xml:space="preserve"> a/nebo plánuje realizovat nějaký velký projekt</w:t>
      </w:r>
      <w:r>
        <w:t xml:space="preserve">. Ačkoliv je </w:t>
      </w:r>
      <w:r w:rsidRPr="009700BD">
        <w:t>primárně určena podnikatelským subjektům</w:t>
      </w:r>
      <w:r>
        <w:t xml:space="preserve">, má využití díky svým vlastnostem i ve </w:t>
      </w:r>
      <w:r w:rsidRPr="009700BD">
        <w:t>veřejném sektoru</w:t>
      </w:r>
      <w:r>
        <w:t xml:space="preserve">. Ovšem </w:t>
      </w:r>
      <w:r w:rsidRPr="009700BD">
        <w:t>je tř</w:t>
      </w:r>
      <w:r>
        <w:t xml:space="preserve">eba využít jen relevantní součásti. </w:t>
      </w:r>
    </w:p>
    <w:p w:rsidR="00DA2897" w:rsidRDefault="00DA2897" w:rsidP="00C146CF"/>
    <w:p w:rsidR="00DA2897" w:rsidRDefault="00DA2897" w:rsidP="00C146CF"/>
    <w:p w:rsidR="00DA2897" w:rsidRDefault="00DA2897" w:rsidP="00C146CF"/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b/>
          <w:bCs/>
          <w:sz w:val="28"/>
          <w:szCs w:val="28"/>
        </w:rPr>
      </w:pPr>
      <w:r w:rsidRPr="001862E7">
        <w:rPr>
          <w:b/>
          <w:bCs/>
          <w:sz w:val="28"/>
          <w:szCs w:val="28"/>
        </w:rPr>
        <w:t>POSTUP</w:t>
      </w: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spacing w:line="360" w:lineRule="auto"/>
      </w:pPr>
    </w:p>
    <w:p w:rsidR="00DA2897" w:rsidRDefault="00DA2897" w:rsidP="00AF242B">
      <w:pPr>
        <w:spacing w:line="240" w:lineRule="auto"/>
      </w:pPr>
      <w:r>
        <w:t xml:space="preserve">Podstata metody spočívá v zmapování </w:t>
      </w:r>
      <w:r w:rsidRPr="00610483">
        <w:t>jednotlivých</w:t>
      </w:r>
      <w:r w:rsidRPr="003D3897">
        <w:t xml:space="preserve"> </w:t>
      </w:r>
      <w:r w:rsidRPr="009700BD">
        <w:t>faktorů</w:t>
      </w:r>
      <w:r>
        <w:t xml:space="preserve"> (zde uvedených z hlediska SLEPT analýzy).</w:t>
      </w:r>
    </w:p>
    <w:p w:rsidR="00DA2897" w:rsidRDefault="00DA2897" w:rsidP="00AF242B">
      <w:pPr>
        <w:spacing w:line="240" w:lineRule="auto"/>
      </w:pPr>
    </w:p>
    <w:p w:rsidR="00DA2897" w:rsidRDefault="00DA2897" w:rsidP="00AF242B">
      <w:pPr>
        <w:numPr>
          <w:ilvl w:val="0"/>
          <w:numId w:val="3"/>
        </w:numPr>
        <w:shd w:val="clear" w:color="auto" w:fill="FFFFFF"/>
        <w:spacing w:line="240" w:lineRule="auto"/>
        <w:ind w:left="709" w:hanging="349"/>
        <w:rPr>
          <w:color w:val="000000"/>
        </w:rPr>
      </w:pPr>
      <w:r>
        <w:rPr>
          <w:color w:val="000000"/>
        </w:rPr>
        <w:t xml:space="preserve">Nejprve je třeba vytyčit u jednotlivých faktorů relevantní oblasti – často se totiž eliminuje velká část až většina, které jsou pro řešenou problematiku nadbytečné.  </w:t>
      </w:r>
    </w:p>
    <w:p w:rsidR="00DA2897" w:rsidRDefault="00DA2897" w:rsidP="00AF242B">
      <w:pPr>
        <w:numPr>
          <w:ilvl w:val="0"/>
          <w:numId w:val="3"/>
        </w:numPr>
        <w:shd w:val="clear" w:color="auto" w:fill="FFFFFF"/>
        <w:spacing w:line="240" w:lineRule="auto"/>
        <w:ind w:left="709" w:hanging="349"/>
        <w:rPr>
          <w:color w:val="000000"/>
        </w:rPr>
      </w:pPr>
      <w:r>
        <w:rPr>
          <w:color w:val="000000"/>
        </w:rPr>
        <w:t xml:space="preserve">Dále je dobré určit požadovanou hloubku analýzy (doporučuje se přitom rámcový přístup a rozpracování podrobných detailů až tehdy, když se narazí na něco nepředpokládaného nebo zvláštního). </w:t>
      </w:r>
    </w:p>
    <w:p w:rsidR="00DA2897" w:rsidRDefault="00DA2897" w:rsidP="00AF242B">
      <w:pPr>
        <w:numPr>
          <w:ilvl w:val="0"/>
          <w:numId w:val="3"/>
        </w:numPr>
        <w:shd w:val="clear" w:color="auto" w:fill="FFFFFF"/>
        <w:spacing w:line="240" w:lineRule="auto"/>
        <w:ind w:left="709" w:hanging="349"/>
        <w:rPr>
          <w:color w:val="000000"/>
        </w:rPr>
      </w:pPr>
      <w:r>
        <w:rPr>
          <w:color w:val="000000"/>
        </w:rPr>
        <w:t>V dalším kroku se připraví samotná analýza. Ta může být poměrně rozsáhlá – až na několik desítek stran. U SLEPT/PEST analýzy nejde však o to, aby byla detailní, ale o to, aby dokonale postihla a dostatečně zvýraznila všechny klíčové rizikové nebo další faktory. Měla stavět na co největším množství nezávislých faktů. Je také dobré, aby se na její přípravě podílel větší počet lidí.</w:t>
      </w:r>
    </w:p>
    <w:p w:rsidR="00DA2897" w:rsidRDefault="00DA2897" w:rsidP="00AF242B">
      <w:pPr>
        <w:numPr>
          <w:ilvl w:val="0"/>
          <w:numId w:val="3"/>
        </w:numPr>
        <w:shd w:val="clear" w:color="auto" w:fill="FFFFFF"/>
        <w:spacing w:line="240" w:lineRule="auto"/>
        <w:ind w:left="709" w:hanging="349"/>
        <w:rPr>
          <w:color w:val="000000"/>
        </w:rPr>
      </w:pPr>
      <w:r>
        <w:rPr>
          <w:color w:val="000000"/>
        </w:rPr>
        <w:t xml:space="preserve">V následujícím kroku se pak z analýzy udělá výtah, ideálně ve formě bodů (k případnému vysvětlení nejasností poslouží detailní analýza). </w:t>
      </w:r>
    </w:p>
    <w:p w:rsidR="00DA2897" w:rsidRDefault="00DA2897" w:rsidP="00C146CF"/>
    <w:p w:rsidR="00DA2897" w:rsidRDefault="00DA2897" w:rsidP="00C146CF"/>
    <w:p w:rsidR="00DA2897" w:rsidRPr="006A4B09" w:rsidRDefault="00DA2897" w:rsidP="00FC3D4F">
      <w:pPr>
        <w:spacing w:line="240" w:lineRule="auto"/>
        <w:jc w:val="left"/>
        <w:rPr>
          <w:b/>
          <w:bCs/>
          <w:i/>
          <w:iCs/>
          <w:color w:val="003399"/>
        </w:rPr>
      </w:pPr>
      <w:r>
        <w:rPr>
          <w:b/>
          <w:bCs/>
          <w:i/>
          <w:iCs/>
          <w:color w:val="003399"/>
        </w:rPr>
        <w:br w:type="page"/>
      </w:r>
      <w:r w:rsidRPr="006A4B09">
        <w:rPr>
          <w:b/>
          <w:bCs/>
          <w:i/>
          <w:iCs/>
          <w:color w:val="003399"/>
        </w:rPr>
        <w:lastRenderedPageBreak/>
        <w:t>Sociální faktory: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8"/>
      </w:tblGrid>
      <w:tr w:rsidR="00DA2897" w:rsidRPr="00F6328B">
        <w:trPr>
          <w:trHeight w:val="5273"/>
        </w:trPr>
        <w:tc>
          <w:tcPr>
            <w:tcW w:w="8568" w:type="dxa"/>
            <w:shd w:val="clear" w:color="auto" w:fill="FFFFCC"/>
          </w:tcPr>
          <w:p w:rsidR="00DA2897" w:rsidRPr="00F6328B" w:rsidRDefault="00DA2897" w:rsidP="00AF24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</w:pPr>
            <w:r w:rsidRPr="00F6328B">
              <w:t>Demografické charakteristiky – např.: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velikost populace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věková struktura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geografické rozložení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etnické rozložení</w:t>
            </w:r>
          </w:p>
          <w:p w:rsidR="00DA2897" w:rsidRPr="00F6328B" w:rsidRDefault="00DA2897" w:rsidP="00AF24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</w:pPr>
            <w:r w:rsidRPr="00F6328B">
              <w:t>Další – např.: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životní styl, životní úroveň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kulturní faktory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zvyklosti, tradice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celospolečenské jevy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rozdělení příjmů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rovnoprávnost pohlaví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populační politika</w:t>
            </w:r>
          </w:p>
          <w:p w:rsidR="00DA2897" w:rsidRPr="00F6328B" w:rsidRDefault="00DA2897" w:rsidP="00AF24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</w:pPr>
            <w:r w:rsidRPr="00F6328B">
              <w:t>Pracovní síla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dostupnost pracovní síly – potenciálních zaměstnanců s požadovanými schopnosti a dovednostmi, pracovní mobilita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existence vzdělávacích institucí schopných poskytnout potřebné vzdělání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pracovní preference a zvyklosti</w:t>
            </w:r>
          </w:p>
          <w:p w:rsidR="00DA2897" w:rsidRPr="00F6328B" w:rsidRDefault="00DA2897" w:rsidP="00AF24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diversita pracovní síly</w:t>
            </w:r>
          </w:p>
        </w:tc>
      </w:tr>
    </w:tbl>
    <w:p w:rsidR="00DA2897" w:rsidRDefault="00DA2897" w:rsidP="00AF242B">
      <w:pPr>
        <w:spacing w:line="240" w:lineRule="auto"/>
      </w:pPr>
    </w:p>
    <w:p w:rsidR="00DA2897" w:rsidRDefault="00DA2897" w:rsidP="00AF242B">
      <w:pPr>
        <w:autoSpaceDE w:val="0"/>
        <w:autoSpaceDN w:val="0"/>
        <w:adjustRightInd w:val="0"/>
        <w:spacing w:line="240" w:lineRule="auto"/>
        <w:rPr>
          <w:b/>
          <w:bCs/>
          <w:i/>
          <w:iCs/>
        </w:rPr>
      </w:pPr>
    </w:p>
    <w:p w:rsidR="00DA2897" w:rsidRPr="006A4B09" w:rsidRDefault="00DA2897" w:rsidP="00AF242B">
      <w:pPr>
        <w:autoSpaceDE w:val="0"/>
        <w:autoSpaceDN w:val="0"/>
        <w:adjustRightInd w:val="0"/>
        <w:spacing w:line="240" w:lineRule="auto"/>
        <w:rPr>
          <w:b/>
          <w:bCs/>
          <w:i/>
          <w:iCs/>
          <w:color w:val="003399"/>
        </w:rPr>
      </w:pPr>
      <w:r w:rsidRPr="006A4B09">
        <w:rPr>
          <w:b/>
          <w:bCs/>
          <w:i/>
          <w:iCs/>
          <w:color w:val="003399"/>
        </w:rPr>
        <w:t>Legislativní a právní faktory: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8"/>
      </w:tblGrid>
      <w:tr w:rsidR="00DA2897" w:rsidRPr="00F6328B">
        <w:trPr>
          <w:trHeight w:val="4447"/>
        </w:trPr>
        <w:tc>
          <w:tcPr>
            <w:tcW w:w="8568" w:type="dxa"/>
            <w:shd w:val="clear" w:color="auto" w:fill="FFFFCC"/>
          </w:tcPr>
          <w:p w:rsidR="00DA2897" w:rsidRPr="00F6328B" w:rsidRDefault="00DA2897" w:rsidP="00AF24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</w:pPr>
            <w:r w:rsidRPr="00F6328B">
              <w:t>Existence a funkčnost podstatných zákonných norem jako např.: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obchodní právo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daňové zákony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(de)regulační opatření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134" w:hanging="283"/>
            </w:pPr>
            <w:r w:rsidRPr="00F6328B">
              <w:t>legislativní omezení (distribuce, ekologická opatření…)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spacing w:line="240" w:lineRule="auto"/>
              <w:ind w:left="1134" w:hanging="283"/>
            </w:pPr>
            <w:r w:rsidRPr="00F6328B">
              <w:t>právní úprava pracovních podmínek (BOZP…)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spacing w:line="240" w:lineRule="auto"/>
              <w:ind w:left="1134" w:hanging="283"/>
            </w:pPr>
            <w:r w:rsidRPr="00F6328B">
              <w:t>zákonodárná iniciativa krajů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spacing w:line="240" w:lineRule="auto"/>
              <w:ind w:left="1134" w:hanging="283"/>
            </w:pPr>
            <w:r w:rsidRPr="00F6328B">
              <w:t>obecní normy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spacing w:line="240" w:lineRule="auto"/>
              <w:ind w:left="1134" w:hanging="283"/>
            </w:pPr>
            <w:r w:rsidRPr="00F6328B">
              <w:t>předpisy EU</w:t>
            </w:r>
          </w:p>
          <w:p w:rsidR="00DA2897" w:rsidRPr="00F6328B" w:rsidRDefault="00DA2897" w:rsidP="00AF242B">
            <w:pPr>
              <w:numPr>
                <w:ilvl w:val="0"/>
                <w:numId w:val="7"/>
              </w:numPr>
              <w:spacing w:line="240" w:lineRule="auto"/>
              <w:ind w:left="1134" w:hanging="283"/>
            </w:pPr>
            <w:r w:rsidRPr="00F6328B">
              <w:t>připravované změny v legislativě</w:t>
            </w:r>
          </w:p>
          <w:p w:rsidR="00DA2897" w:rsidRPr="00F6328B" w:rsidRDefault="00DA2897" w:rsidP="00AF242B">
            <w:pPr>
              <w:numPr>
                <w:ilvl w:val="0"/>
                <w:numId w:val="6"/>
              </w:numPr>
              <w:spacing w:line="240" w:lineRule="auto"/>
            </w:pPr>
            <w:r w:rsidRPr="00F6328B">
              <w:t>Další faktory jako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funkčnost soudů, vymahatelnost práva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autorská práva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úroveň byrokracie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rozpočtové určení daní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sociální a zdravotní pojištění</w:t>
            </w:r>
          </w:p>
        </w:tc>
      </w:tr>
    </w:tbl>
    <w:p w:rsidR="00DA2897" w:rsidRDefault="00DA2897" w:rsidP="00AF242B">
      <w:pPr>
        <w:spacing w:line="240" w:lineRule="auto"/>
      </w:pPr>
    </w:p>
    <w:p w:rsidR="00DA2897" w:rsidRDefault="00DA2897" w:rsidP="00AF242B">
      <w:pPr>
        <w:spacing w:line="240" w:lineRule="auto"/>
        <w:rPr>
          <w:b/>
          <w:bCs/>
          <w:i/>
          <w:iCs/>
        </w:rPr>
      </w:pPr>
    </w:p>
    <w:p w:rsidR="00DA2897" w:rsidRPr="006A4B09" w:rsidRDefault="00DA2897" w:rsidP="00FC3D4F">
      <w:pPr>
        <w:spacing w:line="240" w:lineRule="auto"/>
        <w:jc w:val="left"/>
        <w:rPr>
          <w:b/>
          <w:bCs/>
          <w:i/>
          <w:iCs/>
          <w:color w:val="003399"/>
        </w:rPr>
      </w:pPr>
      <w:r>
        <w:rPr>
          <w:b/>
          <w:bCs/>
          <w:i/>
          <w:iCs/>
          <w:color w:val="003399"/>
        </w:rPr>
        <w:br w:type="page"/>
      </w:r>
      <w:r w:rsidRPr="006A4B09">
        <w:rPr>
          <w:b/>
          <w:bCs/>
          <w:i/>
          <w:iCs/>
          <w:color w:val="003399"/>
        </w:rPr>
        <w:lastRenderedPageBreak/>
        <w:t>Ekonomické faktory: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9"/>
      </w:tblGrid>
      <w:tr w:rsidR="00DA2897" w:rsidRPr="00F6328B">
        <w:trPr>
          <w:trHeight w:val="5840"/>
        </w:trPr>
        <w:tc>
          <w:tcPr>
            <w:tcW w:w="8579" w:type="dxa"/>
            <w:shd w:val="clear" w:color="auto" w:fill="FFFFCC"/>
          </w:tcPr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Základní hodnocení makroekonomické situace: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míra inflace, úrokové míry, výše HDP, HDP / obyv., vývoj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míra nezaměstnanosti, její vývoj, politika proti nezaměstnanosti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měnová stabilita, měnové kurzy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rozpočtový deficit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Podnikatelé v obci</w:t>
            </w:r>
          </w:p>
          <w:p w:rsidR="00DA2897" w:rsidRPr="00F6328B" w:rsidRDefault="00DA2897" w:rsidP="00AF242B">
            <w:pPr>
              <w:numPr>
                <w:ilvl w:val="2"/>
                <w:numId w:val="9"/>
              </w:numPr>
              <w:spacing w:line="240" w:lineRule="auto"/>
              <w:ind w:left="1134" w:hanging="283"/>
            </w:pPr>
            <w:r w:rsidRPr="00F6328B">
              <w:t>podnikání v obci – kvantita, kvalita</w:t>
            </w:r>
          </w:p>
          <w:p w:rsidR="00DA2897" w:rsidRPr="00F6328B" w:rsidRDefault="00DA2897" w:rsidP="00AF242B">
            <w:pPr>
              <w:numPr>
                <w:ilvl w:val="2"/>
                <w:numId w:val="9"/>
              </w:numPr>
              <w:spacing w:line="240" w:lineRule="auto"/>
              <w:ind w:left="1134" w:hanging="283"/>
            </w:pPr>
            <w:r w:rsidRPr="00F6328B">
              <w:t>spolupráce se soukromým sektorem</w:t>
            </w:r>
          </w:p>
          <w:p w:rsidR="00DA2897" w:rsidRPr="00F6328B" w:rsidRDefault="00DA2897" w:rsidP="00AF242B">
            <w:pPr>
              <w:numPr>
                <w:ilvl w:val="2"/>
                <w:numId w:val="9"/>
              </w:numPr>
              <w:spacing w:line="240" w:lineRule="auto"/>
              <w:ind w:left="1134" w:hanging="283"/>
            </w:pPr>
            <w:r w:rsidRPr="00F6328B">
              <w:t>podpora podnikání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Přístup k finančním zdrojům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bankovní systém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dostupnost a formy úvěrů, náklady na úvěr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soukromé investice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Daňové faktory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výše a vývoj daňových sazeb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DPH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 xml:space="preserve">cla </w:t>
            </w:r>
          </w:p>
          <w:p w:rsidR="00DA2897" w:rsidRPr="00F6328B" w:rsidRDefault="00DA2897" w:rsidP="00AF242B">
            <w:pPr>
              <w:numPr>
                <w:ilvl w:val="1"/>
                <w:numId w:val="8"/>
              </w:numPr>
              <w:spacing w:line="240" w:lineRule="auto"/>
              <w:ind w:left="709" w:hanging="283"/>
            </w:pPr>
            <w:r w:rsidRPr="00F6328B">
              <w:t>Náklady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spotřeba energie – náklady na energie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náklady na pořízení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náklady na provoz</w:t>
            </w:r>
          </w:p>
        </w:tc>
      </w:tr>
    </w:tbl>
    <w:p w:rsidR="00DA2897" w:rsidRDefault="00DA2897" w:rsidP="00AF242B">
      <w:pPr>
        <w:spacing w:line="240" w:lineRule="auto"/>
        <w:rPr>
          <w:b/>
          <w:bCs/>
        </w:rPr>
      </w:pPr>
    </w:p>
    <w:p w:rsidR="00DA2897" w:rsidRDefault="00DA2897" w:rsidP="00AF242B">
      <w:pPr>
        <w:spacing w:line="240" w:lineRule="auto"/>
        <w:rPr>
          <w:b/>
          <w:bCs/>
        </w:rPr>
      </w:pPr>
    </w:p>
    <w:p w:rsidR="00DA2897" w:rsidRPr="006A4B09" w:rsidRDefault="00DA2897" w:rsidP="00AF242B">
      <w:pPr>
        <w:spacing w:line="240" w:lineRule="auto"/>
        <w:rPr>
          <w:b/>
          <w:bCs/>
          <w:i/>
          <w:iCs/>
          <w:color w:val="003399"/>
        </w:rPr>
      </w:pPr>
      <w:r w:rsidRPr="006A4B09">
        <w:rPr>
          <w:b/>
          <w:bCs/>
          <w:i/>
          <w:iCs/>
          <w:color w:val="003399"/>
        </w:rPr>
        <w:t>Politické faktory: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9"/>
      </w:tblGrid>
      <w:tr w:rsidR="00DA2897" w:rsidRPr="00F6328B">
        <w:trPr>
          <w:trHeight w:val="3601"/>
        </w:trPr>
        <w:tc>
          <w:tcPr>
            <w:tcW w:w="8579" w:type="dxa"/>
            <w:shd w:val="clear" w:color="auto" w:fill="FFFFCC"/>
          </w:tcPr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Politická stabilita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složení, stabilita, orientace a politika obecního zastupitelstva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složení, stabilita, orientace a politika krajského zastupitelstva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složení, stabilita, orientace a politika vlády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klíčové orgány a úřady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Politicko-ekonomické faktory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postoj vůči privátnímu sektoru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postoj vůči investicím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Hodnocení externích vztahů – např.: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přeshraniční spolupráce</w:t>
            </w:r>
          </w:p>
          <w:p w:rsidR="00DA2897" w:rsidRPr="00F6328B" w:rsidRDefault="00DA2897" w:rsidP="00AF242B">
            <w:pPr>
              <w:numPr>
                <w:ilvl w:val="0"/>
                <w:numId w:val="8"/>
              </w:numPr>
              <w:spacing w:line="240" w:lineRule="auto"/>
              <w:ind w:left="1134" w:hanging="283"/>
            </w:pPr>
            <w:r w:rsidRPr="00F6328B">
              <w:t>regionální nestabilita</w:t>
            </w:r>
          </w:p>
          <w:p w:rsidR="00DA2897" w:rsidRPr="00F6328B" w:rsidRDefault="00DA2897" w:rsidP="00AF242B">
            <w:pPr>
              <w:numPr>
                <w:ilvl w:val="1"/>
                <w:numId w:val="9"/>
              </w:numPr>
              <w:spacing w:line="240" w:lineRule="auto"/>
              <w:ind w:left="709" w:hanging="352"/>
            </w:pPr>
            <w:r w:rsidRPr="00F6328B">
              <w:t>Politický vliv různých skupin</w:t>
            </w:r>
          </w:p>
        </w:tc>
      </w:tr>
    </w:tbl>
    <w:p w:rsidR="00DA2897" w:rsidRDefault="00DA2897" w:rsidP="00AF242B">
      <w:pPr>
        <w:spacing w:line="240" w:lineRule="auto"/>
        <w:rPr>
          <w:b/>
          <w:bCs/>
        </w:rPr>
      </w:pPr>
    </w:p>
    <w:p w:rsidR="00DA2897" w:rsidRDefault="00DA2897" w:rsidP="00AF242B">
      <w:pPr>
        <w:spacing w:line="240" w:lineRule="auto"/>
        <w:rPr>
          <w:b/>
          <w:bCs/>
        </w:rPr>
      </w:pPr>
    </w:p>
    <w:p w:rsidR="00DA2897" w:rsidRPr="006A4B09" w:rsidRDefault="00DA2897" w:rsidP="00AF242B">
      <w:pPr>
        <w:spacing w:line="240" w:lineRule="auto"/>
        <w:rPr>
          <w:b/>
          <w:bCs/>
          <w:i/>
          <w:iCs/>
          <w:color w:val="003399"/>
        </w:rPr>
      </w:pPr>
      <w:r w:rsidRPr="006A4B09">
        <w:rPr>
          <w:b/>
          <w:bCs/>
          <w:i/>
          <w:iCs/>
          <w:color w:val="003399"/>
        </w:rPr>
        <w:t>Technologické faktory: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9"/>
      </w:tblGrid>
      <w:tr w:rsidR="00DA2897" w:rsidRPr="00F6328B">
        <w:trPr>
          <w:trHeight w:val="1651"/>
        </w:trPr>
        <w:tc>
          <w:tcPr>
            <w:tcW w:w="8579" w:type="dxa"/>
            <w:shd w:val="clear" w:color="auto" w:fill="FFFFCC"/>
          </w:tcPr>
          <w:p w:rsidR="00DA2897" w:rsidRPr="00F6328B" w:rsidRDefault="00DA2897" w:rsidP="00AF242B">
            <w:pPr>
              <w:numPr>
                <w:ilvl w:val="1"/>
                <w:numId w:val="10"/>
              </w:numPr>
              <w:spacing w:line="240" w:lineRule="auto"/>
              <w:ind w:left="709" w:hanging="352"/>
            </w:pPr>
            <w:r w:rsidRPr="00F6328B">
              <w:t>Dostupnost potřebných technologií, obecná technologická úroveň</w:t>
            </w:r>
          </w:p>
          <w:p w:rsidR="00DA2897" w:rsidRPr="00F6328B" w:rsidRDefault="00DA2897" w:rsidP="00AF242B">
            <w:pPr>
              <w:numPr>
                <w:ilvl w:val="1"/>
                <w:numId w:val="10"/>
              </w:numPr>
              <w:spacing w:line="240" w:lineRule="auto"/>
              <w:ind w:left="709" w:hanging="352"/>
            </w:pPr>
            <w:r w:rsidRPr="00F6328B">
              <w:t>Rychlost morálního zastarání</w:t>
            </w:r>
          </w:p>
          <w:p w:rsidR="00DA2897" w:rsidRPr="00F6328B" w:rsidRDefault="00DA2897" w:rsidP="00AF242B">
            <w:pPr>
              <w:numPr>
                <w:ilvl w:val="1"/>
                <w:numId w:val="10"/>
              </w:numPr>
              <w:spacing w:line="240" w:lineRule="auto"/>
              <w:ind w:left="709" w:hanging="352"/>
            </w:pPr>
            <w:r w:rsidRPr="00F6328B">
              <w:t>Nové možnosti pro řízení rozvoje – např. SW, aplikace nových procesních postupů a metodik, apod.</w:t>
            </w:r>
          </w:p>
          <w:p w:rsidR="00DA2897" w:rsidRPr="00F6328B" w:rsidRDefault="00DA2897" w:rsidP="00AF242B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09" w:hanging="352"/>
            </w:pPr>
            <w:r w:rsidRPr="00F6328B">
              <w:t>Nové technologické aktivity</w:t>
            </w:r>
          </w:p>
          <w:p w:rsidR="00DA2897" w:rsidRPr="00F6328B" w:rsidRDefault="00DA2897" w:rsidP="00AF242B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09" w:hanging="352"/>
            </w:pPr>
            <w:r w:rsidRPr="00F6328B">
              <w:t>Internet, mobilní sítě</w:t>
            </w:r>
          </w:p>
        </w:tc>
      </w:tr>
    </w:tbl>
    <w:p w:rsidR="00DA2897" w:rsidRDefault="00DA2897" w:rsidP="00AF242B">
      <w:pPr>
        <w:spacing w:line="240" w:lineRule="auto"/>
      </w:pPr>
    </w:p>
    <w:p w:rsidR="00DA2897" w:rsidRDefault="00DA2897" w:rsidP="00C146CF"/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b/>
          <w:bCs/>
          <w:sz w:val="28"/>
          <w:szCs w:val="28"/>
        </w:rPr>
      </w:pPr>
      <w:r w:rsidRPr="001862E7">
        <w:rPr>
          <w:b/>
          <w:bCs/>
          <w:sz w:val="28"/>
          <w:szCs w:val="28"/>
        </w:rPr>
        <w:t>VZOROVÁ ŠABLONA</w:t>
      </w:r>
    </w:p>
    <w:p w:rsidR="00DA2897" w:rsidRPr="009D1BFD" w:rsidRDefault="00DA2897" w:rsidP="00C1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DA2897" w:rsidRPr="009D1BFD" w:rsidRDefault="00DA2897" w:rsidP="00C146CF">
      <w:pPr>
        <w:spacing w:line="360" w:lineRule="auto"/>
      </w:pPr>
    </w:p>
    <w:p w:rsidR="00DA2897" w:rsidRPr="009D1BFD" w:rsidRDefault="00DA2897" w:rsidP="00C146CF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402"/>
      </w:tblGrid>
      <w:tr w:rsidR="00DA2897" w:rsidRPr="007D68AA">
        <w:trPr>
          <w:trHeight w:val="609"/>
          <w:jc w:val="center"/>
        </w:trPr>
        <w:tc>
          <w:tcPr>
            <w:tcW w:w="6804" w:type="dxa"/>
            <w:gridSpan w:val="2"/>
            <w:shd w:val="clear" w:color="auto" w:fill="BFBFBF"/>
            <w:vAlign w:val="center"/>
          </w:tcPr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7D68AA">
              <w:rPr>
                <w:b/>
                <w:bCs/>
              </w:rPr>
              <w:t>PEST ANALÝZA</w:t>
            </w:r>
          </w:p>
        </w:tc>
      </w:tr>
      <w:tr w:rsidR="00DA2897" w:rsidRPr="007D68AA">
        <w:trPr>
          <w:trHeight w:val="1701"/>
          <w:jc w:val="center"/>
        </w:trPr>
        <w:tc>
          <w:tcPr>
            <w:tcW w:w="3402" w:type="dxa"/>
            <w:vAlign w:val="center"/>
          </w:tcPr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  <w:r w:rsidRPr="007D68AA">
              <w:rPr>
                <w:b/>
                <w:bCs/>
                <w:u w:val="single"/>
              </w:rPr>
              <w:t>Politické faktory (P):</w:t>
            </w: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P1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P2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P3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….</w:t>
            </w:r>
          </w:p>
          <w:p w:rsidR="00DA2897" w:rsidRPr="007D68AA" w:rsidRDefault="00801959" w:rsidP="001A1009">
            <w:r>
              <w:rPr>
                <w:noProof/>
              </w:rPr>
              <w:pict>
                <v:roundrect id="Zaoblený obdélník 1" o:spid="_x0000_s1027" style="position:absolute;left:0;text-align:left;margin-left:128.75pt;margin-top:-1.05pt;width:65.7pt;height:32.4pt;z-index:1;visibility:visible" arcsize="10923f" fillcolor="black">
                  <v:textbox>
                    <w:txbxContent>
                      <w:p w:rsidR="00DA2897" w:rsidRPr="007D68AA" w:rsidRDefault="00DA2897" w:rsidP="00AF242B">
                        <w:pPr>
                          <w:spacing w:before="120" w:after="120"/>
                          <w:jc w:val="center"/>
                          <w:rPr>
                            <w:color w:val="FFFFFF"/>
                          </w:rPr>
                        </w:pPr>
                        <w:bookmarkStart w:id="0" w:name="_top"/>
                        <w:bookmarkEnd w:id="0"/>
                        <w:r w:rsidRPr="007D68AA">
                          <w:rPr>
                            <w:color w:val="FFFFFF"/>
                          </w:rPr>
                          <w:t>Obec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402" w:type="dxa"/>
            <w:vAlign w:val="center"/>
          </w:tcPr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  <w:r w:rsidRPr="007D68AA">
              <w:rPr>
                <w:b/>
                <w:bCs/>
                <w:u w:val="single"/>
              </w:rPr>
              <w:t>Ekonomické faktory (E):</w:t>
            </w: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E1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E2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E3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….</w:t>
            </w:r>
          </w:p>
          <w:p w:rsidR="00DA2897" w:rsidRPr="007D68AA" w:rsidRDefault="00DA2897" w:rsidP="001A1009"/>
        </w:tc>
      </w:tr>
      <w:tr w:rsidR="00DA2897" w:rsidRPr="007D68AA">
        <w:trPr>
          <w:trHeight w:val="1701"/>
          <w:jc w:val="center"/>
        </w:trPr>
        <w:tc>
          <w:tcPr>
            <w:tcW w:w="3402" w:type="dxa"/>
            <w:vAlign w:val="center"/>
          </w:tcPr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  <w:r w:rsidRPr="007D68AA">
              <w:rPr>
                <w:b/>
                <w:bCs/>
                <w:u w:val="single"/>
              </w:rPr>
              <w:t>Sociální faktory (S):</w:t>
            </w: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S1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S2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S3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….</w:t>
            </w:r>
          </w:p>
          <w:p w:rsidR="00DA2897" w:rsidRPr="007D68AA" w:rsidRDefault="00DA2897" w:rsidP="001A1009"/>
        </w:tc>
        <w:tc>
          <w:tcPr>
            <w:tcW w:w="3402" w:type="dxa"/>
            <w:vAlign w:val="center"/>
          </w:tcPr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u w:val="single"/>
              </w:rPr>
            </w:pPr>
            <w:r w:rsidRPr="007D68AA">
              <w:rPr>
                <w:b/>
                <w:bCs/>
                <w:u w:val="single"/>
              </w:rPr>
              <w:t>Technologické faktory (T):</w:t>
            </w:r>
          </w:p>
          <w:p w:rsidR="00DA2897" w:rsidRPr="007D68AA" w:rsidRDefault="00DA2897" w:rsidP="001A1009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T1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T2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faktor T3</w:t>
            </w:r>
          </w:p>
          <w:p w:rsidR="00DA2897" w:rsidRPr="007D68AA" w:rsidRDefault="00DA2897" w:rsidP="00AF242B">
            <w:pPr>
              <w:numPr>
                <w:ilvl w:val="0"/>
                <w:numId w:val="11"/>
              </w:numPr>
              <w:jc w:val="left"/>
            </w:pPr>
            <w:r w:rsidRPr="007D68AA">
              <w:t>….</w:t>
            </w:r>
          </w:p>
          <w:p w:rsidR="00DA2897" w:rsidRPr="007D68AA" w:rsidRDefault="00DA2897" w:rsidP="001A1009"/>
        </w:tc>
      </w:tr>
    </w:tbl>
    <w:p w:rsidR="00DA2897" w:rsidRPr="006C43A4" w:rsidRDefault="00DA2897" w:rsidP="00C146CF">
      <w:pPr>
        <w:spacing w:line="360" w:lineRule="auto"/>
      </w:pPr>
    </w:p>
    <w:sectPr w:rsidR="00DA2897" w:rsidRPr="006C43A4" w:rsidSect="00CE4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59" w:rsidRDefault="00801959" w:rsidP="00790140">
      <w:r>
        <w:separator/>
      </w:r>
    </w:p>
  </w:endnote>
  <w:endnote w:type="continuationSeparator" w:id="0">
    <w:p w:rsidR="00801959" w:rsidRDefault="00801959" w:rsidP="007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E1" w:rsidRDefault="001038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97" w:rsidRPr="00790140" w:rsidRDefault="00DA2897">
    <w:pPr>
      <w:pStyle w:val="Zpat"/>
      <w:jc w:val="right"/>
      <w:rPr>
        <w:rFonts w:cs="Arial"/>
      </w:rPr>
    </w:pPr>
    <w:r w:rsidRPr="00790140">
      <w:rPr>
        <w:rFonts w:cs="Arial"/>
      </w:rPr>
      <w:t xml:space="preserve">Stránka </w:t>
    </w:r>
    <w:r w:rsidRPr="00790140">
      <w:rPr>
        <w:rFonts w:cs="Arial"/>
        <w:b/>
        <w:bCs/>
      </w:rPr>
      <w:fldChar w:fldCharType="begin"/>
    </w:r>
    <w:r w:rsidRPr="00790140">
      <w:rPr>
        <w:rFonts w:cs="Arial"/>
        <w:b/>
        <w:bCs/>
      </w:rPr>
      <w:instrText>PAGE</w:instrText>
    </w:r>
    <w:r w:rsidRPr="00790140">
      <w:rPr>
        <w:rFonts w:cs="Arial"/>
        <w:b/>
        <w:bCs/>
      </w:rPr>
      <w:fldChar w:fldCharType="separate"/>
    </w:r>
    <w:r w:rsidR="001038E1">
      <w:rPr>
        <w:rFonts w:cs="Arial"/>
        <w:b/>
        <w:bCs/>
        <w:noProof/>
      </w:rPr>
      <w:t>2</w:t>
    </w:r>
    <w:r w:rsidRPr="00790140">
      <w:rPr>
        <w:rFonts w:cs="Arial"/>
        <w:b/>
        <w:bCs/>
      </w:rPr>
      <w:fldChar w:fldCharType="end"/>
    </w:r>
    <w:r w:rsidRPr="00790140">
      <w:rPr>
        <w:rFonts w:cs="Arial"/>
      </w:rPr>
      <w:t xml:space="preserve"> z </w:t>
    </w:r>
    <w:r w:rsidRPr="00790140">
      <w:rPr>
        <w:rFonts w:cs="Arial"/>
        <w:b/>
        <w:bCs/>
      </w:rPr>
      <w:fldChar w:fldCharType="begin"/>
    </w:r>
    <w:r w:rsidRPr="00790140">
      <w:rPr>
        <w:rFonts w:cs="Arial"/>
        <w:b/>
        <w:bCs/>
      </w:rPr>
      <w:instrText>NUMPAGES</w:instrText>
    </w:r>
    <w:r w:rsidRPr="00790140">
      <w:rPr>
        <w:rFonts w:cs="Arial"/>
        <w:b/>
        <w:bCs/>
      </w:rPr>
      <w:fldChar w:fldCharType="separate"/>
    </w:r>
    <w:r w:rsidR="001038E1">
      <w:rPr>
        <w:rFonts w:cs="Arial"/>
        <w:b/>
        <w:bCs/>
        <w:noProof/>
      </w:rPr>
      <w:t>6</w:t>
    </w:r>
    <w:r w:rsidRPr="00790140">
      <w:rPr>
        <w:rFonts w:cs="Arial"/>
        <w:b/>
        <w:bCs/>
      </w:rPr>
      <w:fldChar w:fldCharType="end"/>
    </w:r>
  </w:p>
  <w:p w:rsidR="00DA2897" w:rsidRDefault="00DA2897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E1" w:rsidRDefault="001038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59" w:rsidRDefault="00801959" w:rsidP="00790140">
      <w:r>
        <w:separator/>
      </w:r>
    </w:p>
  </w:footnote>
  <w:footnote w:type="continuationSeparator" w:id="0">
    <w:p w:rsidR="00801959" w:rsidRDefault="00801959" w:rsidP="0079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E1" w:rsidRDefault="001038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97" w:rsidRDefault="00801959" w:rsidP="00842880">
    <w:pPr>
      <w:pStyle w:val="Zhlav"/>
      <w:pBdr>
        <w:bottom w:val="single" w:sz="4" w:space="1" w:color="auto"/>
      </w:pBdr>
      <w:tabs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407.5pt;margin-top:-5.5pt;width:43.95pt;height:43pt;z-index:1;visibility:visible">
          <v:imagedata r:id="rId1" o:title=""/>
          <w10:wrap type="square"/>
        </v:shape>
      </w:pict>
    </w:r>
    <w:r w:rsidR="00DA2897">
      <w:rPr>
        <w:rFonts w:cs="Arial"/>
        <w:i/>
        <w:iCs/>
        <w:sz w:val="18"/>
        <w:szCs w:val="18"/>
      </w:rPr>
      <w:t>M</w:t>
    </w:r>
    <w:r w:rsidR="00DA2897" w:rsidRPr="00AD479E">
      <w:rPr>
        <w:rFonts w:cs="Arial"/>
        <w:i/>
        <w:iCs/>
        <w:sz w:val="18"/>
        <w:szCs w:val="18"/>
      </w:rPr>
      <w:t>anažerský návod pro řízení procesů regionálního rozvoje na území obecních samospráv</w:t>
    </w:r>
  </w:p>
  <w:p w:rsidR="00DA2897" w:rsidRDefault="00DA2897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Manuá</w:t>
    </w:r>
    <w:r w:rsidR="001038E1">
      <w:rPr>
        <w:rFonts w:cs="Arial"/>
        <w:i/>
        <w:iCs/>
        <w:sz w:val="18"/>
        <w:szCs w:val="18"/>
      </w:rPr>
      <w:t xml:space="preserve">l pro velikostní kategorii obcí </w:t>
    </w:r>
    <w:bookmarkStart w:id="1" w:name="_GoBack"/>
    <w:bookmarkEnd w:id="1"/>
    <w:r w:rsidR="001038E1" w:rsidRPr="001038E1">
      <w:rPr>
        <w:rFonts w:cs="Arial"/>
        <w:i/>
        <w:iCs/>
        <w:sz w:val="18"/>
        <w:szCs w:val="18"/>
      </w:rPr>
      <w:t>do 200 obyvatel</w:t>
    </w:r>
  </w:p>
  <w:p w:rsidR="00DA2897" w:rsidRDefault="00DA2897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Problémový okruh: Proces přijetí rozhodnutí</w:t>
    </w:r>
  </w:p>
  <w:p w:rsidR="00DA2897" w:rsidRPr="00F12813" w:rsidRDefault="00DA2897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Příloha č. 4: </w:t>
    </w:r>
    <w:r w:rsidRPr="00AF242B">
      <w:rPr>
        <w:rFonts w:cs="Arial"/>
        <w:i/>
        <w:iCs/>
        <w:sz w:val="18"/>
        <w:szCs w:val="18"/>
      </w:rPr>
      <w:t>SLEPT / PEST analýza</w:t>
    </w:r>
  </w:p>
  <w:p w:rsidR="00DA2897" w:rsidRDefault="00DA2897" w:rsidP="00842880">
    <w:pPr>
      <w:pStyle w:val="Zhlav"/>
      <w:spacing w:line="240" w:lineRule="auto"/>
      <w:rPr>
        <w:rStyle w:val="nadpis0221"/>
        <w:b w:val="0"/>
        <w:bCs w:val="0"/>
        <w:sz w:val="18"/>
        <w:szCs w:val="18"/>
      </w:rPr>
    </w:pPr>
    <w:r w:rsidRPr="00ED6919">
      <w:rPr>
        <w:rStyle w:val="nadpis0221"/>
        <w:b w:val="0"/>
        <w:bCs w:val="0"/>
        <w:sz w:val="18"/>
        <w:szCs w:val="18"/>
      </w:rPr>
      <w:t>Projekt: WD-50-07-1</w:t>
    </w:r>
    <w:r>
      <w:rPr>
        <w:rStyle w:val="nadpis0221"/>
        <w:b w:val="0"/>
        <w:bCs w:val="0"/>
        <w:sz w:val="18"/>
        <w:szCs w:val="18"/>
      </w:rPr>
      <w:t xml:space="preserve">                                                   </w:t>
    </w:r>
    <w:r w:rsidRPr="00ED6919">
      <w:rPr>
        <w:rStyle w:val="nadpis0221"/>
        <w:b w:val="0"/>
        <w:bCs w:val="0"/>
        <w:sz w:val="18"/>
        <w:szCs w:val="18"/>
      </w:rPr>
      <w:tab/>
      <w:t>Řešitel: Národní akademie regionálního managementu, o. s.</w:t>
    </w:r>
  </w:p>
  <w:p w:rsidR="00DA2897" w:rsidRDefault="00DA2897" w:rsidP="00842880">
    <w:pPr>
      <w:pStyle w:val="Zhlav"/>
      <w:tabs>
        <w:tab w:val="center" w:pos="3969"/>
      </w:tabs>
      <w:spacing w:line="240" w:lineRule="auto"/>
      <w:rPr>
        <w:rFonts w:cs="Arial"/>
        <w:sz w:val="18"/>
        <w:szCs w:val="18"/>
      </w:rPr>
    </w:pPr>
    <w:r w:rsidRPr="00940604">
      <w:rPr>
        <w:rFonts w:cs="Arial"/>
        <w:sz w:val="18"/>
        <w:szCs w:val="18"/>
      </w:rPr>
      <w:t>Procesy řízení regionálního rozvoje na úrovni obecních a mikroregionálních samospráv České republiky</w:t>
    </w:r>
  </w:p>
  <w:p w:rsidR="00DA2897" w:rsidRPr="00376685" w:rsidRDefault="00DA2897" w:rsidP="00CE47E3">
    <w:pPr>
      <w:pStyle w:val="Zhlav"/>
      <w:tabs>
        <w:tab w:val="clear" w:pos="4536"/>
        <w:tab w:val="clear" w:pos="9072"/>
        <w:tab w:val="center" w:pos="3969"/>
      </w:tabs>
      <w:rPr>
        <w:rFonts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97" w:rsidRPr="00376685" w:rsidRDefault="00DA2897" w:rsidP="00CE47E3">
    <w:pPr>
      <w:pStyle w:val="Zhlav"/>
      <w:tabs>
        <w:tab w:val="clear" w:pos="4536"/>
        <w:tab w:val="clear" w:pos="9072"/>
        <w:tab w:val="center" w:pos="3969"/>
      </w:tabs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775"/>
    <w:multiLevelType w:val="hybridMultilevel"/>
    <w:tmpl w:val="81FAD9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E139D1"/>
    <w:multiLevelType w:val="hybridMultilevel"/>
    <w:tmpl w:val="28E8B8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D06FF98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B04512"/>
    <w:multiLevelType w:val="multilevel"/>
    <w:tmpl w:val="5A2CB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6E56289"/>
    <w:multiLevelType w:val="hybridMultilevel"/>
    <w:tmpl w:val="F614EEE2"/>
    <w:lvl w:ilvl="0" w:tplc="0D06FF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AE2F87"/>
    <w:multiLevelType w:val="hybridMultilevel"/>
    <w:tmpl w:val="194A99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BD366A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B759C"/>
    <w:multiLevelType w:val="hybridMultilevel"/>
    <w:tmpl w:val="483A4902"/>
    <w:lvl w:ilvl="0" w:tplc="0D06FF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7C39C9"/>
    <w:multiLevelType w:val="hybridMultilevel"/>
    <w:tmpl w:val="179C3BD2"/>
    <w:lvl w:ilvl="0" w:tplc="0D06FF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A35F34"/>
    <w:multiLevelType w:val="hybridMultilevel"/>
    <w:tmpl w:val="21122D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253478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/>
        <w:iCs/>
        <w:strike w:val="0"/>
        <w:vanish w:val="0"/>
        <w:color w:val="000000"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B2B23B9"/>
    <w:multiLevelType w:val="hybridMultilevel"/>
    <w:tmpl w:val="70C4B0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F765165"/>
    <w:multiLevelType w:val="hybridMultilevel"/>
    <w:tmpl w:val="99F6F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52A"/>
    <w:rsid w:val="00002097"/>
    <w:rsid w:val="00011207"/>
    <w:rsid w:val="000133D9"/>
    <w:rsid w:val="0001419F"/>
    <w:rsid w:val="00016190"/>
    <w:rsid w:val="00022801"/>
    <w:rsid w:val="00032F7A"/>
    <w:rsid w:val="000411DD"/>
    <w:rsid w:val="0004218F"/>
    <w:rsid w:val="00045E6F"/>
    <w:rsid w:val="000478C0"/>
    <w:rsid w:val="00051540"/>
    <w:rsid w:val="0005573F"/>
    <w:rsid w:val="00055825"/>
    <w:rsid w:val="00064F26"/>
    <w:rsid w:val="000655B6"/>
    <w:rsid w:val="0006560C"/>
    <w:rsid w:val="00071C44"/>
    <w:rsid w:val="00072396"/>
    <w:rsid w:val="00072602"/>
    <w:rsid w:val="000760A1"/>
    <w:rsid w:val="000813EC"/>
    <w:rsid w:val="00084FB1"/>
    <w:rsid w:val="00085E6F"/>
    <w:rsid w:val="00086AD9"/>
    <w:rsid w:val="000978D5"/>
    <w:rsid w:val="000A0CA7"/>
    <w:rsid w:val="000A36C8"/>
    <w:rsid w:val="000A6632"/>
    <w:rsid w:val="000A6B1B"/>
    <w:rsid w:val="000B2597"/>
    <w:rsid w:val="000B4612"/>
    <w:rsid w:val="000B75F9"/>
    <w:rsid w:val="000B77DA"/>
    <w:rsid w:val="000D4739"/>
    <w:rsid w:val="000D79C7"/>
    <w:rsid w:val="000E6A21"/>
    <w:rsid w:val="000F16F7"/>
    <w:rsid w:val="000F331A"/>
    <w:rsid w:val="000F433F"/>
    <w:rsid w:val="000F6A32"/>
    <w:rsid w:val="00102744"/>
    <w:rsid w:val="001028CE"/>
    <w:rsid w:val="001038E1"/>
    <w:rsid w:val="00114256"/>
    <w:rsid w:val="00114EB9"/>
    <w:rsid w:val="00120997"/>
    <w:rsid w:val="001230A6"/>
    <w:rsid w:val="001238B9"/>
    <w:rsid w:val="001329ED"/>
    <w:rsid w:val="00134009"/>
    <w:rsid w:val="001353CD"/>
    <w:rsid w:val="00135607"/>
    <w:rsid w:val="001408EC"/>
    <w:rsid w:val="0014329D"/>
    <w:rsid w:val="00146B73"/>
    <w:rsid w:val="001537B5"/>
    <w:rsid w:val="00154017"/>
    <w:rsid w:val="001542BE"/>
    <w:rsid w:val="00157441"/>
    <w:rsid w:val="001613E0"/>
    <w:rsid w:val="00165EBB"/>
    <w:rsid w:val="001664FD"/>
    <w:rsid w:val="00175A7B"/>
    <w:rsid w:val="00175CF1"/>
    <w:rsid w:val="0017617B"/>
    <w:rsid w:val="001802B2"/>
    <w:rsid w:val="001862E7"/>
    <w:rsid w:val="0019668C"/>
    <w:rsid w:val="001966CB"/>
    <w:rsid w:val="001A1009"/>
    <w:rsid w:val="001A1E94"/>
    <w:rsid w:val="001A5132"/>
    <w:rsid w:val="001A5645"/>
    <w:rsid w:val="001B3253"/>
    <w:rsid w:val="001C14F6"/>
    <w:rsid w:val="001C1C5A"/>
    <w:rsid w:val="001C3E5C"/>
    <w:rsid w:val="001D16DD"/>
    <w:rsid w:val="001D6094"/>
    <w:rsid w:val="001E304B"/>
    <w:rsid w:val="001E3AA6"/>
    <w:rsid w:val="001E572A"/>
    <w:rsid w:val="001E6515"/>
    <w:rsid w:val="001E6FC9"/>
    <w:rsid w:val="001F1DBC"/>
    <w:rsid w:val="001F282B"/>
    <w:rsid w:val="001F765A"/>
    <w:rsid w:val="002006DB"/>
    <w:rsid w:val="00203611"/>
    <w:rsid w:val="0020379E"/>
    <w:rsid w:val="00204861"/>
    <w:rsid w:val="002069A7"/>
    <w:rsid w:val="002108EB"/>
    <w:rsid w:val="00210B89"/>
    <w:rsid w:val="002113E7"/>
    <w:rsid w:val="00224340"/>
    <w:rsid w:val="0022448E"/>
    <w:rsid w:val="00224963"/>
    <w:rsid w:val="0022689D"/>
    <w:rsid w:val="002268E7"/>
    <w:rsid w:val="00227DA2"/>
    <w:rsid w:val="002330D9"/>
    <w:rsid w:val="00233B9D"/>
    <w:rsid w:val="002431B9"/>
    <w:rsid w:val="002437FE"/>
    <w:rsid w:val="00243E18"/>
    <w:rsid w:val="00251764"/>
    <w:rsid w:val="002562E2"/>
    <w:rsid w:val="00261158"/>
    <w:rsid w:val="0026220D"/>
    <w:rsid w:val="002644AA"/>
    <w:rsid w:val="0026533D"/>
    <w:rsid w:val="00270D0B"/>
    <w:rsid w:val="00271FF8"/>
    <w:rsid w:val="00273A4B"/>
    <w:rsid w:val="002758A5"/>
    <w:rsid w:val="00276C77"/>
    <w:rsid w:val="00277FD6"/>
    <w:rsid w:val="00281A9F"/>
    <w:rsid w:val="00284756"/>
    <w:rsid w:val="002853DD"/>
    <w:rsid w:val="00290BA1"/>
    <w:rsid w:val="00290BD1"/>
    <w:rsid w:val="002919A6"/>
    <w:rsid w:val="0029244E"/>
    <w:rsid w:val="00294094"/>
    <w:rsid w:val="00296739"/>
    <w:rsid w:val="0029715A"/>
    <w:rsid w:val="002A7998"/>
    <w:rsid w:val="002B4B43"/>
    <w:rsid w:val="002B6BE5"/>
    <w:rsid w:val="002C34BF"/>
    <w:rsid w:val="002C5C43"/>
    <w:rsid w:val="002C727D"/>
    <w:rsid w:val="002D09F1"/>
    <w:rsid w:val="002D363C"/>
    <w:rsid w:val="002D3A6A"/>
    <w:rsid w:val="002D579C"/>
    <w:rsid w:val="002D64F7"/>
    <w:rsid w:val="002E2BE7"/>
    <w:rsid w:val="002F1C31"/>
    <w:rsid w:val="002F3391"/>
    <w:rsid w:val="003055BA"/>
    <w:rsid w:val="00315F18"/>
    <w:rsid w:val="00323746"/>
    <w:rsid w:val="0032700B"/>
    <w:rsid w:val="0033029D"/>
    <w:rsid w:val="00330579"/>
    <w:rsid w:val="00330C35"/>
    <w:rsid w:val="00331C59"/>
    <w:rsid w:val="003342B8"/>
    <w:rsid w:val="00337C1C"/>
    <w:rsid w:val="0034608A"/>
    <w:rsid w:val="00346AF8"/>
    <w:rsid w:val="003476EC"/>
    <w:rsid w:val="00351DB3"/>
    <w:rsid w:val="00352F5F"/>
    <w:rsid w:val="00360FB0"/>
    <w:rsid w:val="00362DA3"/>
    <w:rsid w:val="003703A7"/>
    <w:rsid w:val="00370B82"/>
    <w:rsid w:val="00373748"/>
    <w:rsid w:val="00376685"/>
    <w:rsid w:val="003776AF"/>
    <w:rsid w:val="00385929"/>
    <w:rsid w:val="0038672E"/>
    <w:rsid w:val="00392664"/>
    <w:rsid w:val="00397692"/>
    <w:rsid w:val="003A000F"/>
    <w:rsid w:val="003A06F1"/>
    <w:rsid w:val="003A267A"/>
    <w:rsid w:val="003A77DF"/>
    <w:rsid w:val="003B1989"/>
    <w:rsid w:val="003B3D76"/>
    <w:rsid w:val="003C1E0D"/>
    <w:rsid w:val="003C3362"/>
    <w:rsid w:val="003C58CA"/>
    <w:rsid w:val="003C6543"/>
    <w:rsid w:val="003C6F01"/>
    <w:rsid w:val="003C720A"/>
    <w:rsid w:val="003D3897"/>
    <w:rsid w:val="003D5023"/>
    <w:rsid w:val="003E02CC"/>
    <w:rsid w:val="003E3760"/>
    <w:rsid w:val="003E4690"/>
    <w:rsid w:val="003E52C5"/>
    <w:rsid w:val="003E5407"/>
    <w:rsid w:val="003F4DE6"/>
    <w:rsid w:val="00400458"/>
    <w:rsid w:val="00405714"/>
    <w:rsid w:val="0040795F"/>
    <w:rsid w:val="004145D5"/>
    <w:rsid w:val="0041624F"/>
    <w:rsid w:val="00421317"/>
    <w:rsid w:val="00423B4D"/>
    <w:rsid w:val="00424F66"/>
    <w:rsid w:val="004325F0"/>
    <w:rsid w:val="00434CED"/>
    <w:rsid w:val="00440AA4"/>
    <w:rsid w:val="00441F3D"/>
    <w:rsid w:val="00442E4E"/>
    <w:rsid w:val="004519BC"/>
    <w:rsid w:val="00451D52"/>
    <w:rsid w:val="0045440F"/>
    <w:rsid w:val="004554CF"/>
    <w:rsid w:val="00456E7C"/>
    <w:rsid w:val="004575F0"/>
    <w:rsid w:val="004663F9"/>
    <w:rsid w:val="00466450"/>
    <w:rsid w:val="00467815"/>
    <w:rsid w:val="00470BC7"/>
    <w:rsid w:val="00473D03"/>
    <w:rsid w:val="00474FAD"/>
    <w:rsid w:val="004752B8"/>
    <w:rsid w:val="00480104"/>
    <w:rsid w:val="004837D4"/>
    <w:rsid w:val="00483B1F"/>
    <w:rsid w:val="0048466B"/>
    <w:rsid w:val="00484CF9"/>
    <w:rsid w:val="00484D72"/>
    <w:rsid w:val="00485BF1"/>
    <w:rsid w:val="004862E9"/>
    <w:rsid w:val="004874EA"/>
    <w:rsid w:val="00492741"/>
    <w:rsid w:val="00494BAA"/>
    <w:rsid w:val="00494D7E"/>
    <w:rsid w:val="0049524C"/>
    <w:rsid w:val="004A01B6"/>
    <w:rsid w:val="004A1338"/>
    <w:rsid w:val="004A5476"/>
    <w:rsid w:val="004A725E"/>
    <w:rsid w:val="004B2826"/>
    <w:rsid w:val="004B780C"/>
    <w:rsid w:val="004C5268"/>
    <w:rsid w:val="004D25A1"/>
    <w:rsid w:val="004D477C"/>
    <w:rsid w:val="004D4F42"/>
    <w:rsid w:val="004D7D5A"/>
    <w:rsid w:val="004E1727"/>
    <w:rsid w:val="004E5609"/>
    <w:rsid w:val="004E6105"/>
    <w:rsid w:val="004F2179"/>
    <w:rsid w:val="004F7581"/>
    <w:rsid w:val="004F78D4"/>
    <w:rsid w:val="0050152E"/>
    <w:rsid w:val="005072FE"/>
    <w:rsid w:val="005126B9"/>
    <w:rsid w:val="00512ADC"/>
    <w:rsid w:val="00513509"/>
    <w:rsid w:val="0051568E"/>
    <w:rsid w:val="00516A17"/>
    <w:rsid w:val="00522880"/>
    <w:rsid w:val="00525979"/>
    <w:rsid w:val="00530655"/>
    <w:rsid w:val="00530E55"/>
    <w:rsid w:val="0053331E"/>
    <w:rsid w:val="005349A1"/>
    <w:rsid w:val="00535B37"/>
    <w:rsid w:val="00543B2C"/>
    <w:rsid w:val="0054506B"/>
    <w:rsid w:val="00553760"/>
    <w:rsid w:val="00553DAE"/>
    <w:rsid w:val="00556D7C"/>
    <w:rsid w:val="00557D7A"/>
    <w:rsid w:val="00563963"/>
    <w:rsid w:val="005639F6"/>
    <w:rsid w:val="00567C39"/>
    <w:rsid w:val="005734F4"/>
    <w:rsid w:val="00575680"/>
    <w:rsid w:val="0058459B"/>
    <w:rsid w:val="00587AAC"/>
    <w:rsid w:val="0059123A"/>
    <w:rsid w:val="00595879"/>
    <w:rsid w:val="00595CFB"/>
    <w:rsid w:val="00597A13"/>
    <w:rsid w:val="00597BC2"/>
    <w:rsid w:val="005A0A0E"/>
    <w:rsid w:val="005A22DA"/>
    <w:rsid w:val="005A26AF"/>
    <w:rsid w:val="005B18B7"/>
    <w:rsid w:val="005B39B1"/>
    <w:rsid w:val="005B4704"/>
    <w:rsid w:val="005B66AD"/>
    <w:rsid w:val="005B6EA3"/>
    <w:rsid w:val="005C5926"/>
    <w:rsid w:val="005C5A92"/>
    <w:rsid w:val="005E2FB1"/>
    <w:rsid w:val="005E5061"/>
    <w:rsid w:val="005E66DF"/>
    <w:rsid w:val="00603D7F"/>
    <w:rsid w:val="006066EB"/>
    <w:rsid w:val="006076D3"/>
    <w:rsid w:val="006078B7"/>
    <w:rsid w:val="00610179"/>
    <w:rsid w:val="00610483"/>
    <w:rsid w:val="00610FBB"/>
    <w:rsid w:val="00622586"/>
    <w:rsid w:val="006277DA"/>
    <w:rsid w:val="00631A48"/>
    <w:rsid w:val="00631B30"/>
    <w:rsid w:val="006374B0"/>
    <w:rsid w:val="00642680"/>
    <w:rsid w:val="006434AE"/>
    <w:rsid w:val="00646756"/>
    <w:rsid w:val="006500CF"/>
    <w:rsid w:val="0065106C"/>
    <w:rsid w:val="00654EE6"/>
    <w:rsid w:val="0066113D"/>
    <w:rsid w:val="00665972"/>
    <w:rsid w:val="00665A25"/>
    <w:rsid w:val="00672CA6"/>
    <w:rsid w:val="00680231"/>
    <w:rsid w:val="0069278E"/>
    <w:rsid w:val="00693FE3"/>
    <w:rsid w:val="006A3E00"/>
    <w:rsid w:val="006A4669"/>
    <w:rsid w:val="006A4B09"/>
    <w:rsid w:val="006A5E38"/>
    <w:rsid w:val="006C43A4"/>
    <w:rsid w:val="006C4B2E"/>
    <w:rsid w:val="006C5ECE"/>
    <w:rsid w:val="006D2615"/>
    <w:rsid w:val="006D5233"/>
    <w:rsid w:val="006D75A8"/>
    <w:rsid w:val="006D7D38"/>
    <w:rsid w:val="006E01B3"/>
    <w:rsid w:val="006E3628"/>
    <w:rsid w:val="006E39D9"/>
    <w:rsid w:val="006E7E78"/>
    <w:rsid w:val="006F218B"/>
    <w:rsid w:val="006F3B76"/>
    <w:rsid w:val="006F5C70"/>
    <w:rsid w:val="006F7E95"/>
    <w:rsid w:val="00700A5C"/>
    <w:rsid w:val="00703D72"/>
    <w:rsid w:val="00704927"/>
    <w:rsid w:val="0070615A"/>
    <w:rsid w:val="00714BA6"/>
    <w:rsid w:val="00720464"/>
    <w:rsid w:val="00721F07"/>
    <w:rsid w:val="00723A01"/>
    <w:rsid w:val="00723A07"/>
    <w:rsid w:val="00724AAC"/>
    <w:rsid w:val="00724D67"/>
    <w:rsid w:val="007279BA"/>
    <w:rsid w:val="00734F9C"/>
    <w:rsid w:val="007362A6"/>
    <w:rsid w:val="007363F8"/>
    <w:rsid w:val="007415CD"/>
    <w:rsid w:val="00741BEE"/>
    <w:rsid w:val="00771E9B"/>
    <w:rsid w:val="00777298"/>
    <w:rsid w:val="007806FB"/>
    <w:rsid w:val="00785EBD"/>
    <w:rsid w:val="00787A2B"/>
    <w:rsid w:val="00790140"/>
    <w:rsid w:val="007909EA"/>
    <w:rsid w:val="00793D6F"/>
    <w:rsid w:val="00794A6A"/>
    <w:rsid w:val="00795EBF"/>
    <w:rsid w:val="00796529"/>
    <w:rsid w:val="00797B92"/>
    <w:rsid w:val="007A62F0"/>
    <w:rsid w:val="007C28A7"/>
    <w:rsid w:val="007C5EF8"/>
    <w:rsid w:val="007C6BFA"/>
    <w:rsid w:val="007C7618"/>
    <w:rsid w:val="007C7B7F"/>
    <w:rsid w:val="007D12B3"/>
    <w:rsid w:val="007D3ADC"/>
    <w:rsid w:val="007D3D89"/>
    <w:rsid w:val="007D3ED1"/>
    <w:rsid w:val="007D4410"/>
    <w:rsid w:val="007D68AA"/>
    <w:rsid w:val="007E01DC"/>
    <w:rsid w:val="007E25FC"/>
    <w:rsid w:val="007E2A8F"/>
    <w:rsid w:val="007E2AD0"/>
    <w:rsid w:val="007E43CD"/>
    <w:rsid w:val="007E4CF7"/>
    <w:rsid w:val="007E6AD9"/>
    <w:rsid w:val="007E7E34"/>
    <w:rsid w:val="007F1537"/>
    <w:rsid w:val="007F44EA"/>
    <w:rsid w:val="007F4C00"/>
    <w:rsid w:val="007F61D5"/>
    <w:rsid w:val="007F6D32"/>
    <w:rsid w:val="00800A88"/>
    <w:rsid w:val="00801959"/>
    <w:rsid w:val="00802516"/>
    <w:rsid w:val="00803718"/>
    <w:rsid w:val="00805521"/>
    <w:rsid w:val="0080733F"/>
    <w:rsid w:val="0080779F"/>
    <w:rsid w:val="00807EE6"/>
    <w:rsid w:val="008151A1"/>
    <w:rsid w:val="008208EA"/>
    <w:rsid w:val="00820A6D"/>
    <w:rsid w:val="008220A5"/>
    <w:rsid w:val="00826A5A"/>
    <w:rsid w:val="00827E30"/>
    <w:rsid w:val="0083163D"/>
    <w:rsid w:val="00832C9E"/>
    <w:rsid w:val="0083389E"/>
    <w:rsid w:val="008342AF"/>
    <w:rsid w:val="008353BC"/>
    <w:rsid w:val="00836C09"/>
    <w:rsid w:val="00842880"/>
    <w:rsid w:val="008467EC"/>
    <w:rsid w:val="00855E68"/>
    <w:rsid w:val="008616F7"/>
    <w:rsid w:val="00865E50"/>
    <w:rsid w:val="00873AA2"/>
    <w:rsid w:val="00874083"/>
    <w:rsid w:val="00875357"/>
    <w:rsid w:val="008774A5"/>
    <w:rsid w:val="008804EA"/>
    <w:rsid w:val="008825D3"/>
    <w:rsid w:val="00882C6A"/>
    <w:rsid w:val="00883696"/>
    <w:rsid w:val="0088440F"/>
    <w:rsid w:val="00885154"/>
    <w:rsid w:val="008947CD"/>
    <w:rsid w:val="00896AB7"/>
    <w:rsid w:val="008A3947"/>
    <w:rsid w:val="008A4169"/>
    <w:rsid w:val="008B0B2F"/>
    <w:rsid w:val="008B0F78"/>
    <w:rsid w:val="008B2DA0"/>
    <w:rsid w:val="008B4451"/>
    <w:rsid w:val="008B465F"/>
    <w:rsid w:val="008B65EF"/>
    <w:rsid w:val="008C6040"/>
    <w:rsid w:val="008D29B7"/>
    <w:rsid w:val="008D3E67"/>
    <w:rsid w:val="008D7B36"/>
    <w:rsid w:val="008E30D4"/>
    <w:rsid w:val="008E7CC8"/>
    <w:rsid w:val="008F05C8"/>
    <w:rsid w:val="008F23F7"/>
    <w:rsid w:val="008F25BD"/>
    <w:rsid w:val="008F33F5"/>
    <w:rsid w:val="008F627B"/>
    <w:rsid w:val="00900E5C"/>
    <w:rsid w:val="00904D50"/>
    <w:rsid w:val="0091416B"/>
    <w:rsid w:val="00922428"/>
    <w:rsid w:val="00935014"/>
    <w:rsid w:val="00936C46"/>
    <w:rsid w:val="0093790F"/>
    <w:rsid w:val="00940604"/>
    <w:rsid w:val="009411EE"/>
    <w:rsid w:val="00943CBF"/>
    <w:rsid w:val="009468DA"/>
    <w:rsid w:val="009577BA"/>
    <w:rsid w:val="00961F8F"/>
    <w:rsid w:val="00962EF3"/>
    <w:rsid w:val="009700BD"/>
    <w:rsid w:val="00971A34"/>
    <w:rsid w:val="00977458"/>
    <w:rsid w:val="0098183F"/>
    <w:rsid w:val="00981866"/>
    <w:rsid w:val="00982C68"/>
    <w:rsid w:val="009841A3"/>
    <w:rsid w:val="00984AC2"/>
    <w:rsid w:val="00991621"/>
    <w:rsid w:val="00992A54"/>
    <w:rsid w:val="00995970"/>
    <w:rsid w:val="009976CD"/>
    <w:rsid w:val="009A3961"/>
    <w:rsid w:val="009A5544"/>
    <w:rsid w:val="009A69E1"/>
    <w:rsid w:val="009B153C"/>
    <w:rsid w:val="009B2B05"/>
    <w:rsid w:val="009B3015"/>
    <w:rsid w:val="009C102A"/>
    <w:rsid w:val="009C1724"/>
    <w:rsid w:val="009C5B8A"/>
    <w:rsid w:val="009C5CC8"/>
    <w:rsid w:val="009C7D7E"/>
    <w:rsid w:val="009D1BFD"/>
    <w:rsid w:val="009D28C9"/>
    <w:rsid w:val="009D4F39"/>
    <w:rsid w:val="009D5743"/>
    <w:rsid w:val="009D69F4"/>
    <w:rsid w:val="009E190F"/>
    <w:rsid w:val="009E6A60"/>
    <w:rsid w:val="009F2EFE"/>
    <w:rsid w:val="00A061E0"/>
    <w:rsid w:val="00A07839"/>
    <w:rsid w:val="00A118A0"/>
    <w:rsid w:val="00A11AB6"/>
    <w:rsid w:val="00A1275D"/>
    <w:rsid w:val="00A23035"/>
    <w:rsid w:val="00A245F6"/>
    <w:rsid w:val="00A26C7D"/>
    <w:rsid w:val="00A27E77"/>
    <w:rsid w:val="00A315BB"/>
    <w:rsid w:val="00A4063A"/>
    <w:rsid w:val="00A4272D"/>
    <w:rsid w:val="00A43C87"/>
    <w:rsid w:val="00A44573"/>
    <w:rsid w:val="00A47C1F"/>
    <w:rsid w:val="00A5332E"/>
    <w:rsid w:val="00A66C2A"/>
    <w:rsid w:val="00A67903"/>
    <w:rsid w:val="00A7083C"/>
    <w:rsid w:val="00A71B3E"/>
    <w:rsid w:val="00A75B37"/>
    <w:rsid w:val="00A76BE2"/>
    <w:rsid w:val="00A8498A"/>
    <w:rsid w:val="00A876F6"/>
    <w:rsid w:val="00A918CD"/>
    <w:rsid w:val="00A9683E"/>
    <w:rsid w:val="00A97020"/>
    <w:rsid w:val="00A97979"/>
    <w:rsid w:val="00AA0DE8"/>
    <w:rsid w:val="00AA104C"/>
    <w:rsid w:val="00AA530F"/>
    <w:rsid w:val="00AB1F20"/>
    <w:rsid w:val="00AB2FCD"/>
    <w:rsid w:val="00AB764C"/>
    <w:rsid w:val="00AC29C9"/>
    <w:rsid w:val="00AC5E81"/>
    <w:rsid w:val="00AD013F"/>
    <w:rsid w:val="00AD2D79"/>
    <w:rsid w:val="00AD3161"/>
    <w:rsid w:val="00AD3E62"/>
    <w:rsid w:val="00AD4423"/>
    <w:rsid w:val="00AD479E"/>
    <w:rsid w:val="00AD5680"/>
    <w:rsid w:val="00AD7DBA"/>
    <w:rsid w:val="00AE59B7"/>
    <w:rsid w:val="00AF0EDC"/>
    <w:rsid w:val="00AF2193"/>
    <w:rsid w:val="00AF242B"/>
    <w:rsid w:val="00AF2BF3"/>
    <w:rsid w:val="00AF4F20"/>
    <w:rsid w:val="00AF534F"/>
    <w:rsid w:val="00AF5CA5"/>
    <w:rsid w:val="00B07D9E"/>
    <w:rsid w:val="00B10517"/>
    <w:rsid w:val="00B12F73"/>
    <w:rsid w:val="00B14781"/>
    <w:rsid w:val="00B177D3"/>
    <w:rsid w:val="00B21403"/>
    <w:rsid w:val="00B22005"/>
    <w:rsid w:val="00B22910"/>
    <w:rsid w:val="00B25B03"/>
    <w:rsid w:val="00B30736"/>
    <w:rsid w:val="00B324A1"/>
    <w:rsid w:val="00B327E1"/>
    <w:rsid w:val="00B40DD2"/>
    <w:rsid w:val="00B43090"/>
    <w:rsid w:val="00B4407F"/>
    <w:rsid w:val="00B44D56"/>
    <w:rsid w:val="00B4558B"/>
    <w:rsid w:val="00B46008"/>
    <w:rsid w:val="00B46B4F"/>
    <w:rsid w:val="00B52451"/>
    <w:rsid w:val="00B55F02"/>
    <w:rsid w:val="00B607AC"/>
    <w:rsid w:val="00B633A1"/>
    <w:rsid w:val="00B64468"/>
    <w:rsid w:val="00B66B63"/>
    <w:rsid w:val="00B6718D"/>
    <w:rsid w:val="00B67ECC"/>
    <w:rsid w:val="00B77924"/>
    <w:rsid w:val="00B82222"/>
    <w:rsid w:val="00B84F10"/>
    <w:rsid w:val="00B9095B"/>
    <w:rsid w:val="00B94DE0"/>
    <w:rsid w:val="00B94F75"/>
    <w:rsid w:val="00BA3C07"/>
    <w:rsid w:val="00BA4EE2"/>
    <w:rsid w:val="00BB3C46"/>
    <w:rsid w:val="00BB7607"/>
    <w:rsid w:val="00BC12B4"/>
    <w:rsid w:val="00BC2990"/>
    <w:rsid w:val="00BC41F6"/>
    <w:rsid w:val="00BC43A6"/>
    <w:rsid w:val="00BC6C99"/>
    <w:rsid w:val="00BD064E"/>
    <w:rsid w:val="00BD26D2"/>
    <w:rsid w:val="00BD3070"/>
    <w:rsid w:val="00BD45FC"/>
    <w:rsid w:val="00BD4FF0"/>
    <w:rsid w:val="00BE28F5"/>
    <w:rsid w:val="00BE52AD"/>
    <w:rsid w:val="00BE623B"/>
    <w:rsid w:val="00BF3680"/>
    <w:rsid w:val="00BF5660"/>
    <w:rsid w:val="00C05F19"/>
    <w:rsid w:val="00C14442"/>
    <w:rsid w:val="00C146CF"/>
    <w:rsid w:val="00C23029"/>
    <w:rsid w:val="00C231C4"/>
    <w:rsid w:val="00C23BAD"/>
    <w:rsid w:val="00C23DF9"/>
    <w:rsid w:val="00C2569D"/>
    <w:rsid w:val="00C27F7B"/>
    <w:rsid w:val="00C30B50"/>
    <w:rsid w:val="00C36972"/>
    <w:rsid w:val="00C419F8"/>
    <w:rsid w:val="00C433CB"/>
    <w:rsid w:val="00C47691"/>
    <w:rsid w:val="00C4779B"/>
    <w:rsid w:val="00C50579"/>
    <w:rsid w:val="00C51B96"/>
    <w:rsid w:val="00C51C11"/>
    <w:rsid w:val="00C53324"/>
    <w:rsid w:val="00C544B4"/>
    <w:rsid w:val="00C552AB"/>
    <w:rsid w:val="00C62B9B"/>
    <w:rsid w:val="00C66290"/>
    <w:rsid w:val="00C726BE"/>
    <w:rsid w:val="00C7358B"/>
    <w:rsid w:val="00C75776"/>
    <w:rsid w:val="00C75D39"/>
    <w:rsid w:val="00C802FA"/>
    <w:rsid w:val="00C80379"/>
    <w:rsid w:val="00C83F00"/>
    <w:rsid w:val="00C840A1"/>
    <w:rsid w:val="00C84291"/>
    <w:rsid w:val="00C847BE"/>
    <w:rsid w:val="00C85069"/>
    <w:rsid w:val="00C85C0F"/>
    <w:rsid w:val="00C86099"/>
    <w:rsid w:val="00C86CA5"/>
    <w:rsid w:val="00C913E8"/>
    <w:rsid w:val="00C977EC"/>
    <w:rsid w:val="00CA24F6"/>
    <w:rsid w:val="00CA29FF"/>
    <w:rsid w:val="00CA6D50"/>
    <w:rsid w:val="00CB2F36"/>
    <w:rsid w:val="00CB3F58"/>
    <w:rsid w:val="00CB49DC"/>
    <w:rsid w:val="00CC33EE"/>
    <w:rsid w:val="00CD35FB"/>
    <w:rsid w:val="00CD3A5F"/>
    <w:rsid w:val="00CD4DB7"/>
    <w:rsid w:val="00CD6F63"/>
    <w:rsid w:val="00CE1C48"/>
    <w:rsid w:val="00CE2B0E"/>
    <w:rsid w:val="00CE2E18"/>
    <w:rsid w:val="00CE47E3"/>
    <w:rsid w:val="00CE6DB2"/>
    <w:rsid w:val="00CE7E69"/>
    <w:rsid w:val="00CF0478"/>
    <w:rsid w:val="00D0269F"/>
    <w:rsid w:val="00D03BDE"/>
    <w:rsid w:val="00D05A35"/>
    <w:rsid w:val="00D179E4"/>
    <w:rsid w:val="00D24A7A"/>
    <w:rsid w:val="00D30403"/>
    <w:rsid w:val="00D4252A"/>
    <w:rsid w:val="00D456CF"/>
    <w:rsid w:val="00D457A5"/>
    <w:rsid w:val="00D55238"/>
    <w:rsid w:val="00D56764"/>
    <w:rsid w:val="00D61210"/>
    <w:rsid w:val="00D627E9"/>
    <w:rsid w:val="00D63366"/>
    <w:rsid w:val="00D6448B"/>
    <w:rsid w:val="00D657D4"/>
    <w:rsid w:val="00D744CB"/>
    <w:rsid w:val="00D74E8C"/>
    <w:rsid w:val="00D756DD"/>
    <w:rsid w:val="00D92DA4"/>
    <w:rsid w:val="00D965A8"/>
    <w:rsid w:val="00D96B21"/>
    <w:rsid w:val="00DA2897"/>
    <w:rsid w:val="00DA31B7"/>
    <w:rsid w:val="00DA6065"/>
    <w:rsid w:val="00DA6C99"/>
    <w:rsid w:val="00DB203C"/>
    <w:rsid w:val="00DB21DC"/>
    <w:rsid w:val="00DB3126"/>
    <w:rsid w:val="00DB33B1"/>
    <w:rsid w:val="00DB407D"/>
    <w:rsid w:val="00DB52E6"/>
    <w:rsid w:val="00DB55EA"/>
    <w:rsid w:val="00DB597A"/>
    <w:rsid w:val="00DC026E"/>
    <w:rsid w:val="00DC33CA"/>
    <w:rsid w:val="00DD0DDF"/>
    <w:rsid w:val="00DD1174"/>
    <w:rsid w:val="00DE5D35"/>
    <w:rsid w:val="00DE614B"/>
    <w:rsid w:val="00DF48CF"/>
    <w:rsid w:val="00DF51A9"/>
    <w:rsid w:val="00DF6759"/>
    <w:rsid w:val="00DF7381"/>
    <w:rsid w:val="00E00634"/>
    <w:rsid w:val="00E0264B"/>
    <w:rsid w:val="00E04536"/>
    <w:rsid w:val="00E06B29"/>
    <w:rsid w:val="00E07914"/>
    <w:rsid w:val="00E13A61"/>
    <w:rsid w:val="00E14779"/>
    <w:rsid w:val="00E15DFB"/>
    <w:rsid w:val="00E209ED"/>
    <w:rsid w:val="00E24E49"/>
    <w:rsid w:val="00E27075"/>
    <w:rsid w:val="00E309DC"/>
    <w:rsid w:val="00E331DB"/>
    <w:rsid w:val="00E3408A"/>
    <w:rsid w:val="00E4010F"/>
    <w:rsid w:val="00E43345"/>
    <w:rsid w:val="00E43866"/>
    <w:rsid w:val="00E45908"/>
    <w:rsid w:val="00E46BED"/>
    <w:rsid w:val="00E472FF"/>
    <w:rsid w:val="00E51E0A"/>
    <w:rsid w:val="00E575EF"/>
    <w:rsid w:val="00E65CB7"/>
    <w:rsid w:val="00E82329"/>
    <w:rsid w:val="00E82B3C"/>
    <w:rsid w:val="00E84E99"/>
    <w:rsid w:val="00E87A8D"/>
    <w:rsid w:val="00E925A9"/>
    <w:rsid w:val="00E95354"/>
    <w:rsid w:val="00E97E28"/>
    <w:rsid w:val="00EA265B"/>
    <w:rsid w:val="00EA2F62"/>
    <w:rsid w:val="00EA3134"/>
    <w:rsid w:val="00EA635A"/>
    <w:rsid w:val="00EB16AF"/>
    <w:rsid w:val="00EB2036"/>
    <w:rsid w:val="00EB3EDD"/>
    <w:rsid w:val="00EB3F43"/>
    <w:rsid w:val="00EB5463"/>
    <w:rsid w:val="00EC0E35"/>
    <w:rsid w:val="00EC10A2"/>
    <w:rsid w:val="00EC35CB"/>
    <w:rsid w:val="00EC3E5B"/>
    <w:rsid w:val="00ED24AB"/>
    <w:rsid w:val="00ED6919"/>
    <w:rsid w:val="00EF2B31"/>
    <w:rsid w:val="00EF3810"/>
    <w:rsid w:val="00F021C3"/>
    <w:rsid w:val="00F03C19"/>
    <w:rsid w:val="00F0574A"/>
    <w:rsid w:val="00F0620E"/>
    <w:rsid w:val="00F07A16"/>
    <w:rsid w:val="00F121D4"/>
    <w:rsid w:val="00F12813"/>
    <w:rsid w:val="00F20E79"/>
    <w:rsid w:val="00F24BFF"/>
    <w:rsid w:val="00F30ED4"/>
    <w:rsid w:val="00F37330"/>
    <w:rsid w:val="00F44CA9"/>
    <w:rsid w:val="00F510AF"/>
    <w:rsid w:val="00F511CB"/>
    <w:rsid w:val="00F53243"/>
    <w:rsid w:val="00F61352"/>
    <w:rsid w:val="00F616A1"/>
    <w:rsid w:val="00F6328B"/>
    <w:rsid w:val="00F670F5"/>
    <w:rsid w:val="00F70830"/>
    <w:rsid w:val="00F70F22"/>
    <w:rsid w:val="00F73AC7"/>
    <w:rsid w:val="00F76624"/>
    <w:rsid w:val="00F830D3"/>
    <w:rsid w:val="00F866C2"/>
    <w:rsid w:val="00F91AF5"/>
    <w:rsid w:val="00F96D18"/>
    <w:rsid w:val="00FA3499"/>
    <w:rsid w:val="00FA4FFC"/>
    <w:rsid w:val="00FB1279"/>
    <w:rsid w:val="00FB2331"/>
    <w:rsid w:val="00FB750C"/>
    <w:rsid w:val="00FC3D4F"/>
    <w:rsid w:val="00FC3D87"/>
    <w:rsid w:val="00FD0D84"/>
    <w:rsid w:val="00FE0DF0"/>
    <w:rsid w:val="00FF03E5"/>
    <w:rsid w:val="00FF6CEA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2853DD"/>
    <w:pPr>
      <w:spacing w:line="276" w:lineRule="auto"/>
      <w:jc w:val="both"/>
    </w:pPr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42880"/>
    <w:pPr>
      <w:keepNext/>
      <w:keepLines/>
      <w:numPr>
        <w:numId w:val="1"/>
      </w:numPr>
      <w:pBdr>
        <w:bottom w:val="single" w:sz="4" w:space="1" w:color="auto"/>
      </w:pBdr>
      <w:spacing w:before="120" w:after="120"/>
      <w:outlineLvl w:val="0"/>
    </w:pPr>
    <w:rPr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42880"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84288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42880"/>
    <w:pPr>
      <w:keepNext/>
      <w:keepLines/>
      <w:numPr>
        <w:ilvl w:val="3"/>
        <w:numId w:val="1"/>
      </w:numPr>
      <w:spacing w:before="120" w:after="12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53DD"/>
    <w:pPr>
      <w:keepNext/>
      <w:keepLines/>
      <w:numPr>
        <w:ilvl w:val="4"/>
        <w:numId w:val="1"/>
      </w:numPr>
      <w:spacing w:before="200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2853DD"/>
    <w:pPr>
      <w:keepNext/>
      <w:keepLines/>
      <w:pBdr>
        <w:bottom w:val="single" w:sz="4" w:space="1" w:color="auto"/>
      </w:pBdr>
      <w:spacing w:before="200"/>
      <w:outlineLvl w:val="5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842880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84288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84288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42880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84288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84288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842880"/>
    <w:rPr>
      <w:rFonts w:ascii="Arial" w:hAnsi="Arial" w:cs="Arial"/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uiPriority w:val="99"/>
    <w:locked/>
    <w:rsid w:val="002853DD"/>
    <w:rPr>
      <w:rFonts w:ascii="Arial" w:hAnsi="Arial" w:cs="Arial"/>
      <w:b/>
      <w:bCs/>
      <w:sz w:val="22"/>
      <w:szCs w:val="22"/>
    </w:rPr>
  </w:style>
  <w:style w:type="character" w:customStyle="1" w:styleId="Nadpis6Char">
    <w:name w:val="Nadpis 6 Char"/>
    <w:link w:val="Nadpis6"/>
    <w:uiPriority w:val="99"/>
    <w:locked/>
    <w:rsid w:val="002853DD"/>
    <w:rPr>
      <w:rFonts w:ascii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842880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9"/>
    <w:locked/>
    <w:rsid w:val="00842880"/>
    <w:rPr>
      <w:rFonts w:ascii="Cambria" w:hAnsi="Cambria" w:cs="Cambria"/>
      <w:color w:val="4F81BD"/>
    </w:rPr>
  </w:style>
  <w:style w:type="character" w:customStyle="1" w:styleId="Nadpis9Char">
    <w:name w:val="Nadpis 9 Char"/>
    <w:link w:val="Nadpis9"/>
    <w:uiPriority w:val="99"/>
    <w:locked/>
    <w:rsid w:val="00842880"/>
    <w:rPr>
      <w:rFonts w:ascii="Cambria" w:hAnsi="Cambria" w:cs="Cambria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rsid w:val="00610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017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05573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99"/>
    <w:qFormat/>
    <w:rsid w:val="00842880"/>
    <w:pPr>
      <w:ind w:left="708"/>
    </w:pPr>
  </w:style>
  <w:style w:type="table" w:styleId="Mkatabulky">
    <w:name w:val="Table Grid"/>
    <w:basedOn w:val="Normlntabulka"/>
    <w:uiPriority w:val="99"/>
    <w:rsid w:val="009E190F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790140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79014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0140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790140"/>
    <w:rPr>
      <w:rFonts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A5332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332E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rsid w:val="00A533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5332E"/>
    <w:rPr>
      <w:rFonts w:ascii="Arial" w:hAnsi="Arial" w:cs="Arial"/>
    </w:rPr>
  </w:style>
  <w:style w:type="character" w:styleId="Znakapoznpodarou">
    <w:name w:val="footnote reference"/>
    <w:uiPriority w:val="99"/>
    <w:semiHidden/>
    <w:rsid w:val="00A5332E"/>
    <w:rPr>
      <w:rFonts w:cs="Times New Roman"/>
      <w:vertAlign w:val="superscript"/>
    </w:rPr>
  </w:style>
  <w:style w:type="paragraph" w:styleId="Obsah1">
    <w:name w:val="toc 1"/>
    <w:basedOn w:val="Normln"/>
    <w:next w:val="Normln"/>
    <w:autoRedefine/>
    <w:uiPriority w:val="99"/>
    <w:semiHidden/>
    <w:rsid w:val="009B3015"/>
    <w:pPr>
      <w:tabs>
        <w:tab w:val="left" w:pos="480"/>
        <w:tab w:val="right" w:leader="dot" w:pos="9062"/>
      </w:tabs>
    </w:pPr>
    <w:rPr>
      <w:b/>
      <w:bCs/>
      <w:noProof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semiHidden/>
    <w:rsid w:val="009B3015"/>
    <w:pPr>
      <w:tabs>
        <w:tab w:val="left" w:pos="880"/>
        <w:tab w:val="right" w:leader="dot" w:pos="9062"/>
      </w:tabs>
      <w:ind w:left="240"/>
    </w:pPr>
    <w:rPr>
      <w:i/>
      <w:iC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E4010F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E4010F"/>
    <w:pPr>
      <w:ind w:left="720"/>
    </w:pPr>
  </w:style>
  <w:style w:type="character" w:styleId="Hypertextovodkaz">
    <w:name w:val="Hyperlink"/>
    <w:uiPriority w:val="99"/>
    <w:rsid w:val="00E401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6101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179"/>
    <w:pPr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610179"/>
    <w:rPr>
      <w:rFonts w:ascii="Arial" w:hAnsi="Arial" w:cs="Arial"/>
      <w:b/>
      <w:bCs/>
    </w:rPr>
  </w:style>
  <w:style w:type="character" w:styleId="Sledovanodkaz">
    <w:name w:val="FollowedHyperlink"/>
    <w:uiPriority w:val="99"/>
    <w:rsid w:val="0059123A"/>
    <w:rPr>
      <w:rFonts w:cs="Times New Roman"/>
      <w:color w:val="800080"/>
      <w:u w:val="single"/>
    </w:rPr>
  </w:style>
  <w:style w:type="paragraph" w:styleId="Obsah5">
    <w:name w:val="toc 5"/>
    <w:basedOn w:val="Normln"/>
    <w:next w:val="Normln"/>
    <w:autoRedefine/>
    <w:uiPriority w:val="99"/>
    <w:semiHidden/>
    <w:rsid w:val="00085E6F"/>
    <w:pPr>
      <w:spacing w:after="100"/>
      <w:ind w:left="880"/>
    </w:pPr>
    <w:rPr>
      <w:rFonts w:ascii="Calibri" w:hAnsi="Calibri" w:cs="Calibri"/>
    </w:rPr>
  </w:style>
  <w:style w:type="paragraph" w:styleId="Obsah6">
    <w:name w:val="toc 6"/>
    <w:basedOn w:val="Normln"/>
    <w:next w:val="Normln"/>
    <w:autoRedefine/>
    <w:uiPriority w:val="99"/>
    <w:semiHidden/>
    <w:rsid w:val="00085E6F"/>
    <w:pPr>
      <w:spacing w:after="100"/>
      <w:ind w:left="1100"/>
    </w:pPr>
    <w:rPr>
      <w:rFonts w:ascii="Calibri" w:hAnsi="Calibri" w:cs="Calibri"/>
    </w:rPr>
  </w:style>
  <w:style w:type="paragraph" w:styleId="Obsah7">
    <w:name w:val="toc 7"/>
    <w:basedOn w:val="Normln"/>
    <w:next w:val="Normln"/>
    <w:autoRedefine/>
    <w:uiPriority w:val="99"/>
    <w:semiHidden/>
    <w:rsid w:val="00085E6F"/>
    <w:pPr>
      <w:spacing w:after="100"/>
      <w:ind w:left="1320"/>
    </w:pPr>
    <w:rPr>
      <w:rFonts w:ascii="Calibri" w:hAnsi="Calibri" w:cs="Calibri"/>
    </w:rPr>
  </w:style>
  <w:style w:type="paragraph" w:styleId="Obsah8">
    <w:name w:val="toc 8"/>
    <w:basedOn w:val="Normln"/>
    <w:next w:val="Normln"/>
    <w:autoRedefine/>
    <w:uiPriority w:val="99"/>
    <w:semiHidden/>
    <w:rsid w:val="00085E6F"/>
    <w:pPr>
      <w:spacing w:after="100"/>
      <w:ind w:left="1540"/>
    </w:pPr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99"/>
    <w:semiHidden/>
    <w:rsid w:val="00085E6F"/>
    <w:pPr>
      <w:spacing w:after="100"/>
      <w:ind w:left="1760"/>
    </w:pPr>
    <w:rPr>
      <w:rFonts w:ascii="Calibri" w:hAnsi="Calibri" w:cs="Calibri"/>
    </w:rPr>
  </w:style>
  <w:style w:type="character" w:customStyle="1" w:styleId="nadpis0221">
    <w:name w:val="nadpis0221"/>
    <w:uiPriority w:val="99"/>
    <w:rsid w:val="00CE47E3"/>
    <w:rPr>
      <w:rFonts w:ascii="Arial" w:hAnsi="Arial" w:cs="Arial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836</Words>
  <Characters>4766</Characters>
  <Application>Microsoft Office Word</Application>
  <DocSecurity>0</DocSecurity>
  <Lines>39</Lines>
  <Paragraphs>11</Paragraphs>
  <ScaleCrop>false</ScaleCrop>
  <Company>Ponikelský Petr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A905- návrh obecného manuálu</dc:title>
  <dc:subject/>
  <dc:creator>Filip Šafařík</dc:creator>
  <cp:keywords/>
  <dc:description/>
  <cp:lastModifiedBy>Hanka</cp:lastModifiedBy>
  <cp:revision>7</cp:revision>
  <cp:lastPrinted>2011-01-31T10:44:00Z</cp:lastPrinted>
  <dcterms:created xsi:type="dcterms:W3CDTF">2011-11-28T17:08:00Z</dcterms:created>
  <dcterms:modified xsi:type="dcterms:W3CDTF">2012-01-27T14:03:00Z</dcterms:modified>
</cp:coreProperties>
</file>